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ADABF" w14:textId="77777777" w:rsidR="00366CFC" w:rsidRPr="001359A1" w:rsidRDefault="00366CFC" w:rsidP="001359A1">
      <w:pPr>
        <w:spacing w:after="0"/>
        <w:rPr>
          <w:rFonts w:ascii="Arial" w:hAnsi="Arial" w:cs="Arial"/>
          <w:b/>
          <w:smallCaps/>
          <w:color w:val="000000" w:themeColor="text1"/>
          <w:spacing w:val="32"/>
          <w:sz w:val="32"/>
          <w:szCs w:val="32"/>
        </w:rPr>
      </w:pPr>
    </w:p>
    <w:p w14:paraId="18768AEF" w14:textId="77777777" w:rsidR="00D56161" w:rsidRPr="001359A1" w:rsidRDefault="00D56161" w:rsidP="001359A1">
      <w:pPr>
        <w:spacing w:after="0"/>
        <w:rPr>
          <w:rFonts w:ascii="Arial" w:eastAsia="Times New Roman" w:hAnsi="Arial" w:cs="Arial"/>
          <w:color w:val="000000" w:themeColor="text1"/>
          <w:sz w:val="24"/>
          <w:szCs w:val="24"/>
          <w:lang w:eastAsia="de-AT"/>
        </w:rPr>
      </w:pPr>
      <w:r w:rsidRPr="001359A1">
        <w:rPr>
          <w:rFonts w:ascii="Arial" w:hAnsi="Arial" w:cs="Arial"/>
          <w:b/>
          <w:smallCaps/>
          <w:color w:val="000000" w:themeColor="text1"/>
          <w:spacing w:val="32"/>
          <w:sz w:val="32"/>
          <w:szCs w:val="32"/>
        </w:rPr>
        <w:t>Presseinformation</w:t>
      </w:r>
    </w:p>
    <w:p w14:paraId="38612D49" w14:textId="77777777" w:rsidR="008959D9" w:rsidRDefault="008959D9" w:rsidP="008959D9">
      <w:pPr>
        <w:spacing w:after="0"/>
        <w:rPr>
          <w:rFonts w:ascii="Arial" w:eastAsia="Times New Roman" w:hAnsi="Arial" w:cs="Arial"/>
          <w:b/>
          <w:bCs/>
          <w:lang w:eastAsia="de-DE"/>
        </w:rPr>
      </w:pPr>
    </w:p>
    <w:p w14:paraId="56C789A5" w14:textId="19E5EFFC" w:rsidR="008959D9" w:rsidRDefault="00010FF3" w:rsidP="008959D9">
      <w:pPr>
        <w:spacing w:after="0"/>
        <w:rPr>
          <w:rFonts w:ascii="Arial" w:eastAsia="Times New Roman" w:hAnsi="Arial" w:cs="Arial"/>
          <w:b/>
          <w:bCs/>
          <w:sz w:val="28"/>
          <w:szCs w:val="28"/>
          <w:lang w:eastAsia="de-DE"/>
        </w:rPr>
      </w:pPr>
      <w:r>
        <w:rPr>
          <w:rFonts w:ascii="Arial" w:eastAsia="Times New Roman" w:hAnsi="Arial" w:cs="Arial"/>
          <w:b/>
          <w:bCs/>
          <w:lang w:eastAsia="de-DE"/>
        </w:rPr>
        <w:t>Planungssicherheit für komplexe Bauvorhaben</w:t>
      </w:r>
    </w:p>
    <w:p w14:paraId="4A88997B" w14:textId="77777777" w:rsidR="00010FF3" w:rsidRDefault="00010FF3" w:rsidP="008959D9">
      <w:pPr>
        <w:spacing w:after="0"/>
        <w:rPr>
          <w:rFonts w:ascii="Arial" w:eastAsia="Times New Roman" w:hAnsi="Arial" w:cs="Arial"/>
          <w:b/>
          <w:bCs/>
          <w:sz w:val="28"/>
          <w:szCs w:val="28"/>
          <w:lang w:eastAsia="de-DE"/>
        </w:rPr>
      </w:pPr>
    </w:p>
    <w:p w14:paraId="7B94C3FA" w14:textId="5443DD2B" w:rsidR="00010FF3" w:rsidRDefault="008959D9" w:rsidP="008959D9">
      <w:pPr>
        <w:spacing w:after="0"/>
        <w:rPr>
          <w:rFonts w:ascii="Arial" w:eastAsia="Times New Roman" w:hAnsi="Arial" w:cs="Arial"/>
          <w:b/>
          <w:bCs/>
          <w:sz w:val="28"/>
          <w:szCs w:val="28"/>
          <w:lang w:eastAsia="de-DE"/>
        </w:rPr>
      </w:pPr>
      <w:r w:rsidRPr="00D043C2">
        <w:rPr>
          <w:rFonts w:ascii="Arial" w:eastAsia="Times New Roman" w:hAnsi="Arial" w:cs="Arial"/>
          <w:b/>
          <w:bCs/>
          <w:sz w:val="28"/>
          <w:szCs w:val="28"/>
          <w:lang w:eastAsia="de-DE"/>
        </w:rPr>
        <w:t>TELENOT Planungsservice</w:t>
      </w:r>
      <w:r>
        <w:rPr>
          <w:rFonts w:ascii="Arial" w:eastAsia="Times New Roman" w:hAnsi="Arial" w:cs="Arial"/>
          <w:b/>
          <w:bCs/>
          <w:sz w:val="28"/>
          <w:szCs w:val="28"/>
          <w:lang w:eastAsia="de-DE"/>
        </w:rPr>
        <w:t>:</w:t>
      </w:r>
      <w:r w:rsidRPr="00D043C2">
        <w:rPr>
          <w:rFonts w:ascii="Arial" w:eastAsia="Times New Roman" w:hAnsi="Arial" w:cs="Arial"/>
          <w:b/>
          <w:bCs/>
          <w:sz w:val="28"/>
          <w:szCs w:val="28"/>
          <w:lang w:eastAsia="de-DE"/>
        </w:rPr>
        <w:t xml:space="preserve"> </w:t>
      </w:r>
    </w:p>
    <w:p w14:paraId="2B8EAF14" w14:textId="5DD626A1" w:rsidR="008959D9" w:rsidRPr="00D043C2" w:rsidRDefault="008959D9" w:rsidP="008959D9">
      <w:pPr>
        <w:spacing w:after="0"/>
        <w:rPr>
          <w:rFonts w:ascii="Arial" w:hAnsi="Arial" w:cs="Arial"/>
          <w:b/>
          <w:bCs/>
          <w:sz w:val="28"/>
          <w:szCs w:val="28"/>
        </w:rPr>
      </w:pPr>
      <w:r>
        <w:rPr>
          <w:rFonts w:ascii="Arial" w:eastAsia="Times New Roman" w:hAnsi="Arial" w:cs="Arial"/>
          <w:b/>
          <w:bCs/>
          <w:sz w:val="28"/>
          <w:szCs w:val="28"/>
          <w:lang w:eastAsia="de-DE"/>
        </w:rPr>
        <w:t xml:space="preserve">Richtlinienkonforme Sicherheitstechnik von Anfang an </w:t>
      </w:r>
      <w:r w:rsidR="00010FF3">
        <w:rPr>
          <w:rFonts w:ascii="Arial" w:eastAsia="Times New Roman" w:hAnsi="Arial" w:cs="Arial"/>
          <w:b/>
          <w:bCs/>
          <w:sz w:val="28"/>
          <w:szCs w:val="28"/>
          <w:lang w:eastAsia="de-DE"/>
        </w:rPr>
        <w:t>mitgedacht.</w:t>
      </w:r>
    </w:p>
    <w:p w14:paraId="0930ADF8" w14:textId="77777777" w:rsidR="008959D9" w:rsidRDefault="008959D9" w:rsidP="001359A1">
      <w:pPr>
        <w:rPr>
          <w:rFonts w:ascii="Arial" w:hAnsi="Arial" w:cs="Arial"/>
        </w:rPr>
      </w:pPr>
    </w:p>
    <w:p w14:paraId="1A7BF416" w14:textId="21117633" w:rsidR="00294759" w:rsidRDefault="00036DC8" w:rsidP="001359A1">
      <w:pPr>
        <w:rPr>
          <w:rFonts w:ascii="Arial" w:hAnsi="Arial" w:cs="Arial"/>
          <w:b/>
          <w:bCs/>
        </w:rPr>
      </w:pPr>
      <w:r>
        <w:rPr>
          <w:rFonts w:ascii="Arial" w:hAnsi="Arial" w:cs="Arial"/>
          <w:b/>
          <w:bCs/>
        </w:rPr>
        <w:t>Baurechtliche Anforderungen</w:t>
      </w:r>
      <w:r w:rsidR="00C43657" w:rsidRPr="001359A1">
        <w:rPr>
          <w:rFonts w:ascii="Arial" w:hAnsi="Arial" w:cs="Arial"/>
          <w:b/>
          <w:bCs/>
        </w:rPr>
        <w:t xml:space="preserve">, </w:t>
      </w:r>
      <w:r>
        <w:rPr>
          <w:rFonts w:ascii="Arial" w:hAnsi="Arial" w:cs="Arial"/>
          <w:b/>
          <w:bCs/>
        </w:rPr>
        <w:t>Resilienz kritischer Einrichtungen-Gesetz (RKEG)</w:t>
      </w:r>
      <w:r w:rsidR="00C43657" w:rsidRPr="001359A1">
        <w:rPr>
          <w:rFonts w:ascii="Arial" w:hAnsi="Arial" w:cs="Arial"/>
          <w:b/>
          <w:bCs/>
        </w:rPr>
        <w:t xml:space="preserve">, </w:t>
      </w:r>
      <w:r>
        <w:rPr>
          <w:rFonts w:ascii="Arial" w:hAnsi="Arial" w:cs="Arial"/>
          <w:b/>
          <w:bCs/>
        </w:rPr>
        <w:t>Umsetzung der NIS2</w:t>
      </w:r>
      <w:r w:rsidR="00C43657" w:rsidRPr="001359A1">
        <w:rPr>
          <w:rFonts w:ascii="Arial" w:hAnsi="Arial" w:cs="Arial"/>
          <w:b/>
          <w:bCs/>
        </w:rPr>
        <w:t>-Richtlinie</w:t>
      </w:r>
      <w:r>
        <w:rPr>
          <w:rFonts w:ascii="Arial" w:hAnsi="Arial" w:cs="Arial"/>
          <w:b/>
          <w:bCs/>
        </w:rPr>
        <w:t xml:space="preserve"> (NISG)</w:t>
      </w:r>
      <w:r w:rsidR="00C43657" w:rsidRPr="001359A1">
        <w:rPr>
          <w:rFonts w:ascii="Arial" w:hAnsi="Arial" w:cs="Arial"/>
          <w:b/>
          <w:bCs/>
        </w:rPr>
        <w:t xml:space="preserve">: Die Planung elektronischer Sicherheitstechnik ist bei modernen Bauprojekten komplex. Wer frühzeitig auf professionelle Unterstützung setzt, minimiert Risiken und kann Kosten sparen. Der TELENOT Planungsservice begleitet </w:t>
      </w:r>
      <w:r w:rsidR="00695EA3">
        <w:rPr>
          <w:rFonts w:ascii="Arial" w:hAnsi="Arial" w:cs="Arial"/>
          <w:b/>
          <w:bCs/>
        </w:rPr>
        <w:t xml:space="preserve">Fach- und Installationsbetriebe, </w:t>
      </w:r>
      <w:r w:rsidR="00C43657" w:rsidRPr="001359A1">
        <w:rPr>
          <w:rFonts w:ascii="Arial" w:hAnsi="Arial" w:cs="Arial"/>
          <w:b/>
          <w:bCs/>
        </w:rPr>
        <w:t xml:space="preserve">Bauherren </w:t>
      </w:r>
      <w:r w:rsidR="00695EA3">
        <w:rPr>
          <w:rFonts w:ascii="Arial" w:hAnsi="Arial" w:cs="Arial"/>
          <w:b/>
          <w:bCs/>
        </w:rPr>
        <w:t>sowie</w:t>
      </w:r>
      <w:r w:rsidR="00C43657" w:rsidRPr="001359A1">
        <w:rPr>
          <w:rFonts w:ascii="Arial" w:hAnsi="Arial" w:cs="Arial"/>
          <w:b/>
          <w:bCs/>
        </w:rPr>
        <w:t xml:space="preserve"> Planer von der ersten Idee bis zur Inbetriebnahme – und sorgt dafür, dass Sicherheit durchgängig norm- und richtlinienkonform umgesetzt wird.</w:t>
      </w:r>
    </w:p>
    <w:p w14:paraId="204FB66D" w14:textId="68AEF8E0" w:rsidR="00294759" w:rsidRPr="001359A1" w:rsidRDefault="00000000" w:rsidP="001359A1">
      <w:pPr>
        <w:rPr>
          <w:rFonts w:ascii="Arial" w:hAnsi="Arial" w:cs="Arial"/>
        </w:rPr>
      </w:pPr>
      <w:r w:rsidRPr="001359A1">
        <w:rPr>
          <w:rFonts w:ascii="Arial" w:hAnsi="Arial" w:cs="Arial"/>
        </w:rPr>
        <w:t xml:space="preserve">Bei nahezu allen gewerblichen und industriellen Bauprojekten müssen Bauherren eine Vielzahl von Auflagen beachten und erfüllen. Auch im privaten Haus- und Wohnungsbau sind die Anforderungen in den vergangenen Jahren gewachsen – und damit auch jene an die elektronische Sicherheitstechnik. Versicherungen, Feuerwehr oder Baurecht geben teils sehr komplexe Richtlinien vor. Seit kurzem stellen zudem das </w:t>
      </w:r>
      <w:r w:rsidR="00AB4E8D" w:rsidRPr="00AB4E8D">
        <w:rPr>
          <w:rFonts w:ascii="Arial" w:hAnsi="Arial" w:cs="Arial"/>
        </w:rPr>
        <w:t>Resilienz kritischer Einrichtungen-Gesetz</w:t>
      </w:r>
      <w:r w:rsidR="00036DC8" w:rsidRPr="001359A1">
        <w:rPr>
          <w:rFonts w:ascii="Arial" w:hAnsi="Arial" w:cs="Arial"/>
        </w:rPr>
        <w:t xml:space="preserve"> </w:t>
      </w:r>
      <w:r w:rsidRPr="001359A1">
        <w:rPr>
          <w:rFonts w:ascii="Arial" w:hAnsi="Arial" w:cs="Arial"/>
        </w:rPr>
        <w:t xml:space="preserve">oder die </w:t>
      </w:r>
      <w:r w:rsidR="00AB4E8D">
        <w:rPr>
          <w:rFonts w:ascii="Arial" w:hAnsi="Arial" w:cs="Arial"/>
        </w:rPr>
        <w:t xml:space="preserve">Umsetzung der </w:t>
      </w:r>
      <w:r w:rsidRPr="001359A1">
        <w:rPr>
          <w:rFonts w:ascii="Arial" w:hAnsi="Arial" w:cs="Arial"/>
        </w:rPr>
        <w:t>NIS2-Richtlinie weitere besondere Anforderungen an elektronische Sicherheitslösungen, die eine norm- und richtlinienkonforme Planung noch wichtiger machen. Ziel ist der Schutz von Leben, kritischer Infrastruktur und Sachwerten vor Gefahren wie Einbruch, Brand, Überfall und technischen Risiken. Um Planer, Bauträger, Architekten, Generalunternehmer oder Bauabteilungen von Großunternehmen</w:t>
      </w:r>
      <w:r w:rsidR="00695EA3">
        <w:rPr>
          <w:rFonts w:ascii="Arial" w:hAnsi="Arial" w:cs="Arial"/>
        </w:rPr>
        <w:t xml:space="preserve">, aber auch Fach- und Installationsbetriebe </w:t>
      </w:r>
      <w:r w:rsidRPr="001359A1">
        <w:rPr>
          <w:rFonts w:ascii="Arial" w:hAnsi="Arial" w:cs="Arial"/>
        </w:rPr>
        <w:t>sicher durch dieses Regelwerk zu führen, bietet TELENOT einen hauseigenen Planungsservice.</w:t>
      </w:r>
    </w:p>
    <w:p w14:paraId="2D16438C" w14:textId="77777777" w:rsidR="00294759" w:rsidRPr="00E3226B" w:rsidRDefault="00000000" w:rsidP="001359A1">
      <w:pPr>
        <w:rPr>
          <w:rFonts w:ascii="Arial" w:hAnsi="Arial" w:cs="Arial"/>
          <w:b/>
          <w:bCs/>
          <w:sz w:val="24"/>
          <w:szCs w:val="24"/>
        </w:rPr>
      </w:pPr>
      <w:r w:rsidRPr="00E3226B">
        <w:rPr>
          <w:rFonts w:ascii="Arial" w:hAnsi="Arial" w:cs="Arial"/>
          <w:b/>
          <w:bCs/>
          <w:sz w:val="24"/>
          <w:szCs w:val="24"/>
        </w:rPr>
        <w:t>Unterstützung ab der frühen Projektphase</w:t>
      </w:r>
    </w:p>
    <w:p w14:paraId="4A2A246E" w14:textId="77777777" w:rsidR="00294759" w:rsidRPr="001359A1" w:rsidRDefault="00000000" w:rsidP="001359A1">
      <w:pPr>
        <w:rPr>
          <w:rFonts w:ascii="Arial" w:hAnsi="Arial" w:cs="Arial"/>
        </w:rPr>
      </w:pPr>
      <w:r w:rsidRPr="001359A1">
        <w:rPr>
          <w:rFonts w:ascii="Arial" w:hAnsi="Arial" w:cs="Arial"/>
        </w:rPr>
        <w:t>Die Sicherheits-Spezialisten der Planungsabteilung unterstützen die Projektbeteiligten bereits zu Beginn eines Bauvorhabens bei der Planung und Umsetzung einer richtlinienkonformen elektronischen Sicherheitslösung – abgestimmt auf die jeweiligen individuellen Projektanforderungen.</w:t>
      </w:r>
    </w:p>
    <w:p w14:paraId="4DC4703E" w14:textId="77777777" w:rsidR="00294759" w:rsidRPr="00E3226B" w:rsidRDefault="00000000" w:rsidP="001359A1">
      <w:pPr>
        <w:rPr>
          <w:rFonts w:ascii="Arial" w:hAnsi="Arial" w:cs="Arial"/>
          <w:b/>
          <w:bCs/>
          <w:sz w:val="24"/>
          <w:szCs w:val="24"/>
        </w:rPr>
      </w:pPr>
      <w:r w:rsidRPr="00E3226B">
        <w:rPr>
          <w:rFonts w:ascii="Arial" w:hAnsi="Arial" w:cs="Arial"/>
          <w:b/>
          <w:bCs/>
          <w:sz w:val="24"/>
          <w:szCs w:val="24"/>
        </w:rPr>
        <w:t>Leistungen von Entwurfsplanung bis zur Umsetzung</w:t>
      </w:r>
    </w:p>
    <w:p w14:paraId="0412E407" w14:textId="77777777" w:rsidR="00294759" w:rsidRPr="001359A1" w:rsidRDefault="00000000" w:rsidP="001359A1">
      <w:pPr>
        <w:rPr>
          <w:rFonts w:ascii="Arial" w:hAnsi="Arial" w:cs="Arial"/>
        </w:rPr>
      </w:pPr>
      <w:r w:rsidRPr="001359A1">
        <w:rPr>
          <w:rFonts w:ascii="Arial" w:hAnsi="Arial" w:cs="Arial"/>
        </w:rPr>
        <w:t>Dazwischen umfasst der Service eine Vielzahl an Leistungen – von der Erstberatung bis hin zur Kostenschätzung der geplanten Sicherheitslösung. Nutzer erhalten unter anderem</w:t>
      </w:r>
    </w:p>
    <w:p w14:paraId="63C28A6D" w14:textId="77777777" w:rsidR="00294759" w:rsidRPr="001359A1" w:rsidRDefault="00000000" w:rsidP="001359A1">
      <w:pPr>
        <w:rPr>
          <w:rFonts w:ascii="Arial" w:hAnsi="Arial" w:cs="Arial"/>
        </w:rPr>
      </w:pPr>
      <w:r w:rsidRPr="001359A1">
        <w:rPr>
          <w:rFonts w:ascii="Arial" w:hAnsi="Arial" w:cs="Arial"/>
        </w:rPr>
        <w:t>• eine Entwurfsplanung mithilfe professioneller CAD-Planungstools,</w:t>
      </w:r>
    </w:p>
    <w:p w14:paraId="3945660B" w14:textId="77777777" w:rsidR="00294759" w:rsidRPr="001359A1" w:rsidRDefault="00000000" w:rsidP="001359A1">
      <w:pPr>
        <w:rPr>
          <w:rFonts w:ascii="Arial" w:hAnsi="Arial" w:cs="Arial"/>
        </w:rPr>
      </w:pPr>
      <w:r w:rsidRPr="001359A1">
        <w:rPr>
          <w:rFonts w:ascii="Arial" w:hAnsi="Arial" w:cs="Arial"/>
        </w:rPr>
        <w:t>• eine Stückliste mit den vorgesehenen Sicherheitskomponenten sowie</w:t>
      </w:r>
    </w:p>
    <w:p w14:paraId="366883CC" w14:textId="77777777" w:rsidR="00294759" w:rsidRPr="001359A1" w:rsidRDefault="00000000" w:rsidP="001359A1">
      <w:pPr>
        <w:rPr>
          <w:rFonts w:ascii="Arial" w:hAnsi="Arial" w:cs="Arial"/>
        </w:rPr>
      </w:pPr>
      <w:r w:rsidRPr="001359A1">
        <w:rPr>
          <w:rFonts w:ascii="Arial" w:hAnsi="Arial" w:cs="Arial"/>
        </w:rPr>
        <w:t>• Ausschreibungstexte, wahlweise in gängigen Formaten wie .txt oder .gaeb.</w:t>
      </w:r>
    </w:p>
    <w:p w14:paraId="6294EDBE" w14:textId="77777777" w:rsidR="00294759" w:rsidRPr="001359A1" w:rsidRDefault="00000000" w:rsidP="001359A1">
      <w:pPr>
        <w:rPr>
          <w:rFonts w:ascii="Arial" w:hAnsi="Arial" w:cs="Arial"/>
        </w:rPr>
      </w:pPr>
      <w:r w:rsidRPr="001359A1">
        <w:rPr>
          <w:rFonts w:ascii="Arial" w:hAnsi="Arial" w:cs="Arial"/>
        </w:rPr>
        <w:lastRenderedPageBreak/>
        <w:t>Außerdem erstellt der Planungsservice auf Wunsch auch ein Strangschema beziehungsweise einen Verkabelungsplan, der die Umsetzung der Lösung vor Ort deutlich vereinfacht und beschleunigt.</w:t>
      </w:r>
    </w:p>
    <w:p w14:paraId="06717A8D" w14:textId="77777777" w:rsidR="00294759" w:rsidRPr="001359A1" w:rsidRDefault="00000000" w:rsidP="001359A1">
      <w:pPr>
        <w:rPr>
          <w:rFonts w:ascii="Arial" w:hAnsi="Arial" w:cs="Arial"/>
        </w:rPr>
      </w:pPr>
      <w:r w:rsidRPr="001359A1">
        <w:rPr>
          <w:rFonts w:ascii="Arial" w:hAnsi="Arial" w:cs="Arial"/>
        </w:rPr>
        <w:t xml:space="preserve">Ziel der umfassenden Planung ist es, die Planungssicherheit für alle Projektbeteiligten zu erhöhen. </w:t>
      </w:r>
      <w:r w:rsidRPr="00695EA3">
        <w:rPr>
          <w:rFonts w:ascii="Arial" w:hAnsi="Arial" w:cs="Arial"/>
          <w:i/>
          <w:iCs/>
        </w:rPr>
        <w:t xml:space="preserve">„Gerade bei komplexen Projekten zahlt sich eine saubere, normengerechte Planung aus – sie schafft Klarheit für alle Beteiligten und reduziert das Risiko späterer Anpassungen“, </w:t>
      </w:r>
      <w:r w:rsidRPr="001359A1">
        <w:rPr>
          <w:rFonts w:ascii="Arial" w:hAnsi="Arial" w:cs="Arial"/>
        </w:rPr>
        <w:t>sagt Martin Unfried, Leiter der TELENOT Niederlassung Österreich.</w:t>
      </w:r>
    </w:p>
    <w:p w14:paraId="4A77359C" w14:textId="77777777" w:rsidR="00294759" w:rsidRPr="00E3226B" w:rsidRDefault="00000000" w:rsidP="001359A1">
      <w:pPr>
        <w:rPr>
          <w:rFonts w:ascii="Arial" w:hAnsi="Arial" w:cs="Arial"/>
          <w:b/>
          <w:bCs/>
          <w:sz w:val="24"/>
          <w:szCs w:val="24"/>
        </w:rPr>
      </w:pPr>
      <w:r w:rsidRPr="00E3226B">
        <w:rPr>
          <w:rFonts w:ascii="Arial" w:hAnsi="Arial" w:cs="Arial"/>
          <w:b/>
          <w:bCs/>
          <w:sz w:val="24"/>
          <w:szCs w:val="24"/>
        </w:rPr>
        <w:t>Kosten senken durch vorausschauende Planung</w:t>
      </w:r>
    </w:p>
    <w:p w14:paraId="5A5078F6" w14:textId="77777777" w:rsidR="00294759" w:rsidRPr="001359A1" w:rsidRDefault="00000000" w:rsidP="001359A1">
      <w:pPr>
        <w:rPr>
          <w:rFonts w:ascii="Arial" w:hAnsi="Arial" w:cs="Arial"/>
        </w:rPr>
      </w:pPr>
      <w:r w:rsidRPr="001359A1">
        <w:rPr>
          <w:rFonts w:ascii="Arial" w:hAnsi="Arial" w:cs="Arial"/>
        </w:rPr>
        <w:t xml:space="preserve">TELENOT unterstützt im Rahmen des Planungsservices in Verbindung mit seinen Autorisierten TELENOT-Stützpunkten auch bei der Inbetriebnahme der Systeme vor Ort, bei der Einweisung in die Systemsoftware sowie – falls erforderlich – bei der Abstimmung mit der vorhandenen IT-Infrastruktur des Kunden. </w:t>
      </w:r>
      <w:r w:rsidRPr="00695EA3">
        <w:rPr>
          <w:rFonts w:ascii="Arial" w:hAnsi="Arial" w:cs="Arial"/>
          <w:i/>
          <w:iCs/>
        </w:rPr>
        <w:t>„Unser Anspruch ist, die Umsetzung für Fachbetrieb und Betreiber so reibungslos wie möglich zu gestalten. In der Praxis hilft das häufig dabei, Installationsaufwand und damit Kosten zu reduzieren“,</w:t>
      </w:r>
      <w:r w:rsidRPr="001359A1">
        <w:rPr>
          <w:rFonts w:ascii="Arial" w:hAnsi="Arial" w:cs="Arial"/>
        </w:rPr>
        <w:t xml:space="preserve"> so Unfried.</w:t>
      </w:r>
    </w:p>
    <w:p w14:paraId="5C3D66A8" w14:textId="0B71C3AD" w:rsidR="00294759" w:rsidRPr="001359A1" w:rsidRDefault="00000000" w:rsidP="001359A1">
      <w:pPr>
        <w:rPr>
          <w:rFonts w:ascii="Arial" w:hAnsi="Arial" w:cs="Arial"/>
        </w:rPr>
      </w:pPr>
      <w:r w:rsidRPr="001359A1">
        <w:rPr>
          <w:rFonts w:ascii="Arial" w:hAnsi="Arial" w:cs="Arial"/>
        </w:rPr>
        <w:t>Kein Wunder also, dass die Dienstleistungen des Teams zunehmende Nachfrage verzeichnen: Rund 900 Planungen hat TELENOT allein im vergangenen Jahr erstellt – Tendenz steigend. Die Bandbreite der Projekte reicht von Einfamilienhäusern über Bürogebäude, Ki</w:t>
      </w:r>
      <w:r w:rsidR="000214AF">
        <w:rPr>
          <w:rFonts w:ascii="Arial" w:hAnsi="Arial" w:cs="Arial"/>
        </w:rPr>
        <w:t>ndergärten</w:t>
      </w:r>
      <w:r w:rsidRPr="001359A1">
        <w:rPr>
          <w:rFonts w:ascii="Arial" w:hAnsi="Arial" w:cs="Arial"/>
        </w:rPr>
        <w:t xml:space="preserve"> und Discounterfilialen bis hin zu großen Produktionsstätten, Logistikhallen oder Banken. </w:t>
      </w:r>
      <w:r w:rsidRPr="00695EA3">
        <w:rPr>
          <w:rFonts w:ascii="Arial" w:hAnsi="Arial" w:cs="Arial"/>
          <w:i/>
          <w:iCs/>
        </w:rPr>
        <w:t xml:space="preserve">„Unser Team hat bereits für nahezu jede Objektart Lösungen für Einbruch- und </w:t>
      </w:r>
      <w:r w:rsidR="00036DC8">
        <w:rPr>
          <w:rFonts w:ascii="Arial" w:hAnsi="Arial" w:cs="Arial"/>
          <w:i/>
          <w:iCs/>
        </w:rPr>
        <w:t xml:space="preserve">freiwillige </w:t>
      </w:r>
      <w:r w:rsidRPr="00695EA3">
        <w:rPr>
          <w:rFonts w:ascii="Arial" w:hAnsi="Arial" w:cs="Arial"/>
          <w:i/>
          <w:iCs/>
        </w:rPr>
        <w:t>Brandmeldetechnik sowie elektronische Zutrittskontrollsysteme geplant – auch in Kombination</w:t>
      </w:r>
      <w:r w:rsidR="000214AF" w:rsidRPr="00695EA3">
        <w:rPr>
          <w:rFonts w:ascii="Arial" w:hAnsi="Arial" w:cs="Arial"/>
          <w:i/>
          <w:iCs/>
        </w:rPr>
        <w:t xml:space="preserve"> untereinander</w:t>
      </w:r>
      <w:r w:rsidRPr="00695EA3">
        <w:rPr>
          <w:rFonts w:ascii="Arial" w:hAnsi="Arial" w:cs="Arial"/>
          <w:i/>
          <w:iCs/>
        </w:rPr>
        <w:t>“,</w:t>
      </w:r>
      <w:r w:rsidRPr="001359A1">
        <w:rPr>
          <w:rFonts w:ascii="Arial" w:hAnsi="Arial" w:cs="Arial"/>
        </w:rPr>
        <w:t xml:space="preserve"> unterstreicht Unfried.</w:t>
      </w:r>
    </w:p>
    <w:p w14:paraId="3A982D73" w14:textId="47568AB5" w:rsidR="00294759" w:rsidRDefault="00000000" w:rsidP="001359A1">
      <w:pPr>
        <w:rPr>
          <w:rFonts w:ascii="Arial" w:hAnsi="Arial" w:cs="Arial"/>
        </w:rPr>
      </w:pPr>
      <w:r w:rsidRPr="00695EA3">
        <w:rPr>
          <w:rFonts w:ascii="Arial" w:hAnsi="Arial" w:cs="Arial"/>
          <w:b/>
          <w:bCs/>
        </w:rPr>
        <w:t>Weitere Informationen</w:t>
      </w:r>
      <w:r w:rsidRPr="001359A1">
        <w:rPr>
          <w:rFonts w:ascii="Arial" w:hAnsi="Arial" w:cs="Arial"/>
        </w:rPr>
        <w:t xml:space="preserve"> zu allen Leistungen des Planungsservice finden sich unter </w:t>
      </w:r>
      <w:hyperlink r:id="rId8" w:history="1">
        <w:r w:rsidR="00695EA3" w:rsidRPr="00794293">
          <w:rPr>
            <w:rStyle w:val="Hyperlink"/>
            <w:rFonts w:ascii="Arial" w:hAnsi="Arial" w:cs="Arial"/>
          </w:rPr>
          <w:t>https://www.telenot.com/</w:t>
        </w:r>
      </w:hyperlink>
      <w:r w:rsidR="00695EA3">
        <w:rPr>
          <w:rFonts w:ascii="Arial" w:hAnsi="Arial" w:cs="Arial"/>
        </w:rPr>
        <w:t xml:space="preserve">. </w:t>
      </w:r>
      <w:r w:rsidRPr="001359A1">
        <w:rPr>
          <w:rFonts w:ascii="Arial" w:hAnsi="Arial" w:cs="Arial"/>
        </w:rPr>
        <w:t>Dort steht zudem eine umfangreiche Broschüre mit unterschiedlichen Planungsbeispielen zum Download bereit.</w:t>
      </w:r>
    </w:p>
    <w:p w14:paraId="4FD9DC4A" w14:textId="77777777" w:rsidR="000214AF" w:rsidRDefault="000214AF" w:rsidP="001359A1">
      <w:pPr>
        <w:rPr>
          <w:rFonts w:ascii="Arial" w:hAnsi="Arial" w:cs="Arial"/>
        </w:rPr>
      </w:pPr>
    </w:p>
    <w:p w14:paraId="7B145643" w14:textId="77777777" w:rsidR="00EE4757" w:rsidRPr="00E3226B" w:rsidRDefault="00EE4757" w:rsidP="001359A1">
      <w:pPr>
        <w:autoSpaceDE w:val="0"/>
        <w:autoSpaceDN w:val="0"/>
        <w:spacing w:after="0"/>
        <w:rPr>
          <w:rFonts w:ascii="Arial" w:hAnsi="Arial" w:cs="Arial"/>
          <w:b/>
          <w:color w:val="000000" w:themeColor="text1"/>
          <w:sz w:val="24"/>
          <w:szCs w:val="24"/>
        </w:rPr>
      </w:pPr>
      <w:r w:rsidRPr="00E3226B">
        <w:rPr>
          <w:rFonts w:ascii="Arial" w:hAnsi="Arial" w:cs="Arial"/>
          <w:b/>
          <w:color w:val="000000" w:themeColor="text1"/>
          <w:sz w:val="24"/>
          <w:szCs w:val="24"/>
        </w:rPr>
        <w:t xml:space="preserve">Über </w:t>
      </w:r>
      <w:proofErr w:type="spellStart"/>
      <w:r w:rsidRPr="00E3226B">
        <w:rPr>
          <w:rFonts w:ascii="Arial" w:hAnsi="Arial" w:cs="Arial"/>
          <w:b/>
          <w:color w:val="000000" w:themeColor="text1"/>
          <w:sz w:val="24"/>
          <w:szCs w:val="24"/>
        </w:rPr>
        <w:t>Telenot</w:t>
      </w:r>
      <w:proofErr w:type="spellEnd"/>
    </w:p>
    <w:p w14:paraId="563E3F1A" w14:textId="77777777" w:rsidR="00EE4757" w:rsidRPr="001359A1" w:rsidRDefault="00EE4757" w:rsidP="001359A1">
      <w:pPr>
        <w:spacing w:after="0"/>
        <w:rPr>
          <w:rFonts w:ascii="Arial" w:hAnsi="Arial" w:cs="Arial"/>
          <w:color w:val="000000" w:themeColor="text1"/>
        </w:rPr>
      </w:pPr>
      <w:proofErr w:type="spellStart"/>
      <w:r w:rsidRPr="001359A1">
        <w:rPr>
          <w:rFonts w:ascii="Arial" w:hAnsi="Arial" w:cs="Arial"/>
          <w:color w:val="000000" w:themeColor="text1"/>
        </w:rPr>
        <w:t>Telenot</w:t>
      </w:r>
      <w:proofErr w:type="spellEnd"/>
      <w:r w:rsidRPr="001359A1">
        <w:rPr>
          <w:rFonts w:ascii="Arial" w:hAnsi="Arial" w:cs="Arial"/>
          <w:color w:val="000000" w:themeColor="text1"/>
        </w:rPr>
        <w:t xml:space="preserve"> ist führender Hersteller von elektronischer Sicherheitstechnik und Alarmanlagen mit Hauptsitz im süddeutschen Aalen und </w:t>
      </w:r>
      <w:r w:rsidRPr="001359A1">
        <w:rPr>
          <w:rFonts w:ascii="Arial" w:hAnsi="Arial" w:cs="Arial"/>
          <w:bCs/>
          <w:color w:val="000000" w:themeColor="text1"/>
        </w:rPr>
        <w:t>Österreich-Niederlassung in Vorchdorf (OÖ)</w:t>
      </w:r>
      <w:r w:rsidRPr="001359A1">
        <w:rPr>
          <w:rFonts w:ascii="Arial" w:hAnsi="Arial" w:cs="Arial"/>
          <w:color w:val="000000" w:themeColor="text1"/>
        </w:rPr>
        <w:t xml:space="preserve">. Das innovative </w:t>
      </w:r>
      <w:r w:rsidRPr="001359A1">
        <w:rPr>
          <w:rFonts w:ascii="Arial" w:hAnsi="Arial" w:cs="Arial"/>
          <w:bCs/>
          <w:color w:val="000000" w:themeColor="text1"/>
        </w:rPr>
        <w:t xml:space="preserve">Sicherheitstechnikunternehmen stellt sämtliche </w:t>
      </w:r>
      <w:r w:rsidRPr="001359A1">
        <w:rPr>
          <w:rFonts w:ascii="Arial" w:hAnsi="Arial" w:cs="Arial"/>
          <w:color w:val="000000" w:themeColor="text1"/>
        </w:rPr>
        <w:t>Artikel</w:t>
      </w:r>
      <w:r w:rsidRPr="001359A1">
        <w:rPr>
          <w:rFonts w:ascii="Arial" w:hAnsi="Arial" w:cs="Arial"/>
          <w:bCs/>
          <w:color w:val="000000" w:themeColor="text1"/>
        </w:rPr>
        <w:t xml:space="preserve"> fast zur Gänze in eigenen Produ</w:t>
      </w:r>
      <w:r w:rsidR="00450894" w:rsidRPr="001359A1">
        <w:rPr>
          <w:rFonts w:ascii="Arial" w:hAnsi="Arial" w:cs="Arial"/>
          <w:bCs/>
          <w:color w:val="000000" w:themeColor="text1"/>
        </w:rPr>
        <w:t>ktionsstätten in Süddeutschland</w:t>
      </w:r>
      <w:r w:rsidRPr="001359A1">
        <w:rPr>
          <w:rFonts w:ascii="Arial" w:hAnsi="Arial" w:cs="Arial"/>
          <w:bCs/>
          <w:color w:val="000000" w:themeColor="text1"/>
        </w:rPr>
        <w:t xml:space="preserve"> her. Damit </w:t>
      </w:r>
      <w:r w:rsidRPr="001359A1">
        <w:rPr>
          <w:rFonts w:ascii="Arial" w:hAnsi="Arial" w:cs="Arial"/>
          <w:color w:val="000000" w:themeColor="text1"/>
        </w:rPr>
        <w:t xml:space="preserve">sind alle Komponenten einer smarten Alarmanlage optimal aufeinander abgestimmt und gewährleisten Sicherheit mit Brief und Siegel. Telenot-Sicherheitssysteme punkten durch einen hohen Sicherheitsstandard und höchste Zuverlässigkeit. Sicherheitslösungen von </w:t>
      </w:r>
      <w:proofErr w:type="spellStart"/>
      <w:r w:rsidRPr="001359A1">
        <w:rPr>
          <w:rFonts w:ascii="Arial" w:hAnsi="Arial" w:cs="Arial"/>
          <w:color w:val="000000" w:themeColor="text1"/>
        </w:rPr>
        <w:t>Telenot</w:t>
      </w:r>
      <w:proofErr w:type="spellEnd"/>
      <w:r w:rsidRPr="001359A1">
        <w:rPr>
          <w:rFonts w:ascii="Arial" w:hAnsi="Arial" w:cs="Arial"/>
          <w:color w:val="000000" w:themeColor="text1"/>
        </w:rPr>
        <w:t xml:space="preserve"> finden sich in Privathaushalten, Büros, kleinen und mittleren Unternehmen, im Einzelhandel, </w:t>
      </w:r>
      <w:r w:rsidR="00A160B4" w:rsidRPr="001359A1">
        <w:rPr>
          <w:rFonts w:ascii="Arial" w:hAnsi="Arial" w:cs="Arial"/>
          <w:color w:val="000000" w:themeColor="text1"/>
        </w:rPr>
        <w:t xml:space="preserve">in </w:t>
      </w:r>
      <w:r w:rsidRPr="001359A1">
        <w:rPr>
          <w:rFonts w:ascii="Arial" w:hAnsi="Arial" w:cs="Arial"/>
          <w:color w:val="000000" w:themeColor="text1"/>
        </w:rPr>
        <w:t xml:space="preserve">der Industrie sowie der öffentlichen Hand. Die Produkte verfügen über Einzel- und Systemanerkennung der </w:t>
      </w:r>
      <w:proofErr w:type="spellStart"/>
      <w:r w:rsidRPr="001359A1">
        <w:rPr>
          <w:rFonts w:ascii="Arial" w:hAnsi="Arial" w:cs="Arial"/>
          <w:color w:val="000000" w:themeColor="text1"/>
        </w:rPr>
        <w:t>VdS</w:t>
      </w:r>
      <w:proofErr w:type="spellEnd"/>
      <w:r w:rsidRPr="001359A1">
        <w:rPr>
          <w:rFonts w:ascii="Arial" w:hAnsi="Arial" w:cs="Arial"/>
          <w:color w:val="000000" w:themeColor="text1"/>
        </w:rPr>
        <w:t xml:space="preserve"> Schadenverhütung, des VSÖ Verbandes der Sicherheitsunternehmen Österreich und des SES Verbandes Schweizer Errichter von Sicherheitsanlagen. </w:t>
      </w:r>
    </w:p>
    <w:p w14:paraId="2D079E8A" w14:textId="77777777" w:rsidR="00611F21" w:rsidRPr="001359A1" w:rsidRDefault="00031D06" w:rsidP="001359A1">
      <w:pPr>
        <w:spacing w:after="0"/>
        <w:rPr>
          <w:rFonts w:ascii="Arial" w:hAnsi="Arial" w:cs="Arial"/>
          <w:b/>
        </w:rPr>
      </w:pPr>
      <w:hyperlink r:id="rId9" w:history="1">
        <w:r w:rsidRPr="001359A1">
          <w:rPr>
            <w:rStyle w:val="Hyperlink"/>
            <w:rFonts w:ascii="Arial" w:hAnsi="Arial" w:cs="Arial"/>
            <w:b/>
          </w:rPr>
          <w:t>www.telenot.com</w:t>
        </w:r>
      </w:hyperlink>
    </w:p>
    <w:p w14:paraId="1859E2A9" w14:textId="77777777" w:rsidR="00031D06" w:rsidRPr="001359A1" w:rsidRDefault="00031D06" w:rsidP="001359A1">
      <w:pPr>
        <w:spacing w:after="0"/>
        <w:rPr>
          <w:rFonts w:ascii="Arial" w:hAnsi="Arial" w:cs="Arial"/>
          <w:b/>
          <w:color w:val="000000" w:themeColor="text1"/>
        </w:rPr>
      </w:pPr>
    </w:p>
    <w:p w14:paraId="4B592EA8" w14:textId="77777777" w:rsidR="00D13576" w:rsidRPr="001359A1" w:rsidRDefault="00D13576" w:rsidP="001359A1">
      <w:pPr>
        <w:spacing w:after="0"/>
        <w:rPr>
          <w:rFonts w:ascii="Arial" w:hAnsi="Arial" w:cs="Arial"/>
          <w:color w:val="000000" w:themeColor="text1"/>
        </w:rPr>
      </w:pPr>
    </w:p>
    <w:p w14:paraId="375FC4E3" w14:textId="77777777" w:rsidR="00C53837" w:rsidRPr="001359A1" w:rsidRDefault="00C53837" w:rsidP="001359A1">
      <w:pPr>
        <w:widowControl w:val="0"/>
        <w:rPr>
          <w:rFonts w:ascii="Arial" w:hAnsi="Arial" w:cs="Arial"/>
          <w:b/>
          <w:bCs/>
          <w:i/>
          <w:color w:val="000000" w:themeColor="text1"/>
          <w:sz w:val="20"/>
          <w:lang w:val="x-none" w:eastAsia="x-none"/>
        </w:rPr>
      </w:pPr>
    </w:p>
    <w:p w14:paraId="70111AD8" w14:textId="77777777" w:rsidR="0024260B" w:rsidRPr="001359A1" w:rsidRDefault="0024260B" w:rsidP="001359A1">
      <w:pPr>
        <w:widowControl w:val="0"/>
        <w:rPr>
          <w:rFonts w:ascii="Arial" w:hAnsi="Arial" w:cs="Arial"/>
          <w:b/>
          <w:bCs/>
          <w:i/>
          <w:color w:val="000000" w:themeColor="text1"/>
          <w:sz w:val="20"/>
          <w:lang w:val="x-none" w:eastAsia="x-none"/>
        </w:rPr>
      </w:pPr>
    </w:p>
    <w:p w14:paraId="5B3FBD43" w14:textId="536BB0EF" w:rsidR="0024260B" w:rsidRDefault="00D977D3" w:rsidP="001359A1">
      <w:pPr>
        <w:widowControl w:val="0"/>
        <w:rPr>
          <w:rFonts w:ascii="Arial" w:hAnsi="Arial" w:cs="Arial"/>
          <w:b/>
          <w:bCs/>
          <w:i/>
          <w:color w:val="000000" w:themeColor="text1"/>
          <w:sz w:val="20"/>
          <w:lang w:val="x-none" w:eastAsia="x-none"/>
        </w:rPr>
      </w:pPr>
      <w:r>
        <w:rPr>
          <w:rFonts w:ascii="Arial" w:hAnsi="Arial" w:cs="Arial"/>
          <w:b/>
          <w:bCs/>
          <w:i/>
          <w:color w:val="000000" w:themeColor="text1"/>
          <w:sz w:val="20"/>
          <w:lang w:val="x-none" w:eastAsia="x-none"/>
        </w:rPr>
        <w:t>Bilder:</w:t>
      </w:r>
    </w:p>
    <w:p w14:paraId="0F5742F8" w14:textId="77777777" w:rsidR="00E3226B" w:rsidRDefault="00D977D3" w:rsidP="001359A1">
      <w:pPr>
        <w:widowControl w:val="0"/>
        <w:rPr>
          <w:rFonts w:ascii="Arial" w:hAnsi="Arial" w:cs="Arial"/>
          <w:b/>
          <w:bCs/>
          <w:i/>
          <w:color w:val="000000" w:themeColor="text1"/>
          <w:sz w:val="20"/>
          <w:lang w:val="x-none" w:eastAsia="x-none"/>
        </w:rPr>
      </w:pPr>
      <w:r>
        <w:rPr>
          <w:rFonts w:ascii="Arial" w:hAnsi="Arial" w:cs="Arial"/>
          <w:b/>
          <w:bCs/>
          <w:i/>
          <w:noProof/>
          <w:color w:val="000000" w:themeColor="text1"/>
          <w:sz w:val="20"/>
          <w:lang w:val="x-none" w:eastAsia="x-none"/>
        </w:rPr>
        <w:drawing>
          <wp:anchor distT="0" distB="0" distL="114300" distR="114300" simplePos="0" relativeHeight="251658240" behindDoc="0" locked="0" layoutInCell="1" allowOverlap="1" wp14:anchorId="4B91A9EB" wp14:editId="79B8775B">
            <wp:simplePos x="897924" y="2413686"/>
            <wp:positionH relativeFrom="column">
              <wp:align>left</wp:align>
            </wp:positionH>
            <wp:positionV relativeFrom="paragraph">
              <wp:align>top</wp:align>
            </wp:positionV>
            <wp:extent cx="2308148" cy="3078548"/>
            <wp:effectExtent l="0" t="0" r="3810" b="0"/>
            <wp:wrapSquare wrapText="bothSides"/>
            <wp:docPr id="43436398" name="Grafik 1" descr="Ein Bild, das Kleidung, Person, Menschliches Gesicht, Anz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6398" name="Grafik 1" descr="Ein Bild, das Kleidung, Person, Menschliches Gesicht, Anzug enthält.&#10;&#10;KI-generierte Inhalte können fehlerhaft sein."/>
                    <pic:cNvPicPr/>
                  </pic:nvPicPr>
                  <pic:blipFill>
                    <a:blip r:embed="rId10"/>
                    <a:stretch>
                      <a:fillRect/>
                    </a:stretch>
                  </pic:blipFill>
                  <pic:spPr>
                    <a:xfrm>
                      <a:off x="0" y="0"/>
                      <a:ext cx="2308148" cy="3078548"/>
                    </a:xfrm>
                    <a:prstGeom prst="rect">
                      <a:avLst/>
                    </a:prstGeom>
                  </pic:spPr>
                </pic:pic>
              </a:graphicData>
            </a:graphic>
          </wp:anchor>
        </w:drawing>
      </w:r>
    </w:p>
    <w:p w14:paraId="12C18142" w14:textId="77777777" w:rsidR="00E3226B" w:rsidRPr="001359A1" w:rsidRDefault="00E3226B" w:rsidP="00E3226B">
      <w:pPr>
        <w:rPr>
          <w:rFonts w:ascii="Arial" w:hAnsi="Arial" w:cs="Arial"/>
        </w:rPr>
      </w:pPr>
      <w:r w:rsidRPr="00E3226B">
        <w:rPr>
          <w:rFonts w:ascii="Arial" w:hAnsi="Arial" w:cs="Arial"/>
          <w:b/>
          <w:bCs/>
        </w:rPr>
        <w:t>Bildtext:</w:t>
      </w:r>
      <w:r w:rsidRPr="001359A1">
        <w:rPr>
          <w:rFonts w:ascii="Arial" w:hAnsi="Arial" w:cs="Arial"/>
        </w:rPr>
        <w:t xml:space="preserve"> Der Planungsservice von TELENOT unterstützt bei der Planung und Umsetzung einer elektronischen Sicherheitslösung, die den individuellen Anforderungen entspricht und dabei alle Normen sowie Richtlinien berücksichtigt.</w:t>
      </w:r>
    </w:p>
    <w:p w14:paraId="1764D80F" w14:textId="2488713B" w:rsidR="00E3226B" w:rsidRDefault="00E3226B" w:rsidP="00E3226B">
      <w:pPr>
        <w:widowControl w:val="0"/>
        <w:rPr>
          <w:rFonts w:ascii="Arial" w:hAnsi="Arial" w:cs="Arial"/>
          <w:b/>
          <w:bCs/>
          <w:i/>
          <w:color w:val="000000" w:themeColor="text1"/>
          <w:sz w:val="20"/>
          <w:lang w:val="x-none" w:eastAsia="x-none"/>
        </w:rPr>
      </w:pPr>
      <w:r w:rsidRPr="00E3226B">
        <w:rPr>
          <w:rFonts w:ascii="Arial" w:hAnsi="Arial" w:cs="Arial"/>
          <w:b/>
          <w:bCs/>
        </w:rPr>
        <w:t>Bildquelle:</w:t>
      </w:r>
      <w:r w:rsidRPr="001359A1">
        <w:rPr>
          <w:rFonts w:ascii="Arial" w:hAnsi="Arial" w:cs="Arial"/>
        </w:rPr>
        <w:t xml:space="preserve"> TELENOT</w:t>
      </w:r>
    </w:p>
    <w:p w14:paraId="048A8913" w14:textId="21B0D194" w:rsidR="00D977D3" w:rsidRPr="001359A1" w:rsidRDefault="00E3226B" w:rsidP="001359A1">
      <w:pPr>
        <w:widowControl w:val="0"/>
        <w:rPr>
          <w:rFonts w:ascii="Arial" w:hAnsi="Arial" w:cs="Arial"/>
          <w:b/>
          <w:bCs/>
          <w:i/>
          <w:color w:val="000000" w:themeColor="text1"/>
          <w:sz w:val="20"/>
          <w:lang w:val="x-none" w:eastAsia="x-none"/>
        </w:rPr>
      </w:pPr>
      <w:r>
        <w:rPr>
          <w:rFonts w:ascii="Arial" w:hAnsi="Arial" w:cs="Arial"/>
          <w:b/>
          <w:bCs/>
          <w:i/>
          <w:color w:val="000000" w:themeColor="text1"/>
          <w:sz w:val="20"/>
          <w:lang w:val="x-none" w:eastAsia="x-none"/>
        </w:rPr>
        <w:br w:type="textWrapping" w:clear="all"/>
      </w:r>
    </w:p>
    <w:p w14:paraId="13153E3E" w14:textId="3325B683" w:rsidR="00294759" w:rsidRPr="001359A1" w:rsidRDefault="00294759" w:rsidP="001359A1">
      <w:pPr>
        <w:rPr>
          <w:rFonts w:ascii="Arial" w:hAnsi="Arial" w:cs="Arial"/>
        </w:rPr>
      </w:pPr>
    </w:p>
    <w:p w14:paraId="51F714D8" w14:textId="77777777" w:rsidR="00E3226B" w:rsidRDefault="00E3226B" w:rsidP="001359A1">
      <w:pPr>
        <w:rPr>
          <w:rFonts w:ascii="Arial" w:hAnsi="Arial" w:cs="Arial"/>
        </w:rPr>
      </w:pPr>
      <w:r>
        <w:rPr>
          <w:rFonts w:ascii="Arial" w:hAnsi="Arial" w:cs="Arial"/>
          <w:noProof/>
        </w:rPr>
        <w:drawing>
          <wp:anchor distT="0" distB="0" distL="114300" distR="114300" simplePos="0" relativeHeight="251659264" behindDoc="0" locked="0" layoutInCell="1" allowOverlap="1" wp14:anchorId="6482A5ED" wp14:editId="2B2352E3">
            <wp:simplePos x="897924" y="6104238"/>
            <wp:positionH relativeFrom="column">
              <wp:align>left</wp:align>
            </wp:positionH>
            <wp:positionV relativeFrom="paragraph">
              <wp:align>top</wp:align>
            </wp:positionV>
            <wp:extent cx="3485369" cy="2347784"/>
            <wp:effectExtent l="0" t="0" r="0" b="1905"/>
            <wp:wrapSquare wrapText="bothSides"/>
            <wp:docPr id="1212649977" name="Grafik 2" descr="Ein Bild, das Text, Computer, Computermonitor,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49977" name="Grafik 2" descr="Ein Bild, das Text, Computer, Computermonitor, Im Haus enthält.&#10;&#10;KI-generierte Inhalte können fehlerhaft sein."/>
                    <pic:cNvPicPr/>
                  </pic:nvPicPr>
                  <pic:blipFill>
                    <a:blip r:embed="rId11"/>
                    <a:stretch>
                      <a:fillRect/>
                    </a:stretch>
                  </pic:blipFill>
                  <pic:spPr>
                    <a:xfrm>
                      <a:off x="0" y="0"/>
                      <a:ext cx="3485369" cy="2347784"/>
                    </a:xfrm>
                    <a:prstGeom prst="rect">
                      <a:avLst/>
                    </a:prstGeom>
                  </pic:spPr>
                </pic:pic>
              </a:graphicData>
            </a:graphic>
          </wp:anchor>
        </w:drawing>
      </w:r>
    </w:p>
    <w:p w14:paraId="0EE77A96" w14:textId="77777777" w:rsidR="00E3226B" w:rsidRPr="001359A1" w:rsidRDefault="00E3226B" w:rsidP="00E3226B">
      <w:pPr>
        <w:rPr>
          <w:rFonts w:ascii="Arial" w:hAnsi="Arial" w:cs="Arial"/>
        </w:rPr>
      </w:pPr>
      <w:r w:rsidRPr="00E3226B">
        <w:rPr>
          <w:rFonts w:ascii="Arial" w:hAnsi="Arial" w:cs="Arial"/>
          <w:b/>
          <w:bCs/>
        </w:rPr>
        <w:t>Bildtext:</w:t>
      </w:r>
      <w:r w:rsidRPr="001359A1">
        <w:rPr>
          <w:rFonts w:ascii="Arial" w:hAnsi="Arial" w:cs="Arial"/>
        </w:rPr>
        <w:t xml:space="preserve"> Mit dem Planungsservice von TELENOT lassen sich für Bauherren und Planer deutlich Kosten senken.</w:t>
      </w:r>
    </w:p>
    <w:p w14:paraId="61569758" w14:textId="77777777" w:rsidR="00E3226B" w:rsidRPr="001359A1" w:rsidRDefault="00E3226B" w:rsidP="00E3226B">
      <w:pPr>
        <w:rPr>
          <w:rFonts w:ascii="Arial" w:hAnsi="Arial" w:cs="Arial"/>
        </w:rPr>
      </w:pPr>
      <w:r w:rsidRPr="00E3226B">
        <w:rPr>
          <w:rFonts w:ascii="Arial" w:hAnsi="Arial" w:cs="Arial"/>
          <w:b/>
          <w:bCs/>
        </w:rPr>
        <w:t>Bildquelle:</w:t>
      </w:r>
      <w:r w:rsidRPr="001359A1">
        <w:rPr>
          <w:rFonts w:ascii="Arial" w:hAnsi="Arial" w:cs="Arial"/>
        </w:rPr>
        <w:t xml:space="preserve"> TELENOT</w:t>
      </w:r>
    </w:p>
    <w:p w14:paraId="550333E8" w14:textId="51F8F66A" w:rsidR="00E3226B" w:rsidRDefault="00E3226B" w:rsidP="001359A1">
      <w:pPr>
        <w:rPr>
          <w:rFonts w:ascii="Arial" w:hAnsi="Arial" w:cs="Arial"/>
        </w:rPr>
      </w:pPr>
      <w:r>
        <w:rPr>
          <w:rFonts w:ascii="Arial" w:hAnsi="Arial" w:cs="Arial"/>
        </w:rPr>
        <w:br w:type="textWrapping" w:clear="all"/>
      </w:r>
    </w:p>
    <w:p w14:paraId="33F9BF65" w14:textId="4D0A3EDF" w:rsidR="00E3226B" w:rsidRDefault="00E3226B" w:rsidP="001359A1">
      <w:pPr>
        <w:rPr>
          <w:rFonts w:ascii="Arial" w:hAnsi="Arial" w:cs="Arial"/>
        </w:rPr>
      </w:pPr>
      <w:r>
        <w:rPr>
          <w:rFonts w:ascii="Arial" w:hAnsi="Arial" w:cs="Arial"/>
          <w:noProof/>
        </w:rPr>
        <w:lastRenderedPageBreak/>
        <w:drawing>
          <wp:inline distT="0" distB="0" distL="0" distR="0" wp14:anchorId="1D1AD618" wp14:editId="7DFE5424">
            <wp:extent cx="1996341" cy="2994952"/>
            <wp:effectExtent l="0" t="0" r="0" b="2540"/>
            <wp:docPr id="33588219" name="Grafik 3" descr="Ein Bild, das Person, Menschliches Gesicht, Mann,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88219" name="Grafik 3" descr="Ein Bild, das Person, Menschliches Gesicht, Mann, Kleidung enthält.&#10;&#10;KI-generierte Inhalte können fehlerhaft sein."/>
                    <pic:cNvPicPr/>
                  </pic:nvPicPr>
                  <pic:blipFill>
                    <a:blip r:embed="rId12"/>
                    <a:stretch>
                      <a:fillRect/>
                    </a:stretch>
                  </pic:blipFill>
                  <pic:spPr>
                    <a:xfrm>
                      <a:off x="0" y="0"/>
                      <a:ext cx="2012465" cy="3019142"/>
                    </a:xfrm>
                    <a:prstGeom prst="rect">
                      <a:avLst/>
                    </a:prstGeom>
                  </pic:spPr>
                </pic:pic>
              </a:graphicData>
            </a:graphic>
          </wp:inline>
        </w:drawing>
      </w:r>
    </w:p>
    <w:p w14:paraId="78B56C6E" w14:textId="0B225FB9" w:rsidR="00294759" w:rsidRPr="00E3226B" w:rsidRDefault="00000000" w:rsidP="001359A1">
      <w:pPr>
        <w:rPr>
          <w:rFonts w:ascii="Arial" w:hAnsi="Arial" w:cs="Arial"/>
        </w:rPr>
      </w:pPr>
      <w:r w:rsidRPr="00E3226B">
        <w:rPr>
          <w:rFonts w:ascii="Arial" w:hAnsi="Arial" w:cs="Arial"/>
          <w:b/>
          <w:bCs/>
        </w:rPr>
        <w:t>Bildtext:</w:t>
      </w:r>
      <w:r w:rsidRPr="00E3226B">
        <w:rPr>
          <w:rFonts w:ascii="Arial" w:hAnsi="Arial" w:cs="Arial"/>
        </w:rPr>
        <w:t xml:space="preserve"> </w:t>
      </w:r>
      <w:r w:rsidR="00E3226B" w:rsidRPr="001359A1">
        <w:rPr>
          <w:rFonts w:ascii="Arial" w:hAnsi="Arial" w:cs="Arial"/>
        </w:rPr>
        <w:t>„Gerade bei komplexen Projekten zahlt sich eine saubere, normengerechte Planung aus – sie schafft Klarheit für alle Beteiligten und reduziert das Risiko späterer Anpassungen“, sagt Martin Unfried, Leiter der TELENOT Niederlassung Österreich.</w:t>
      </w:r>
    </w:p>
    <w:p w14:paraId="33A01497" w14:textId="1D59C99C" w:rsidR="00E3226B" w:rsidRPr="00E3226B" w:rsidRDefault="00E3226B" w:rsidP="00E3226B">
      <w:pPr>
        <w:spacing w:line="240" w:lineRule="auto"/>
        <w:rPr>
          <w:rFonts w:ascii="Arial" w:hAnsi="Arial" w:cs="Arial"/>
        </w:rPr>
      </w:pPr>
      <w:r w:rsidRPr="00E3226B">
        <w:rPr>
          <w:rFonts w:ascii="Arial" w:hAnsi="Arial" w:cs="Arial"/>
          <w:b/>
          <w:bCs/>
        </w:rPr>
        <w:t>Bild</w:t>
      </w:r>
      <w:r w:rsidR="002D00EE">
        <w:rPr>
          <w:rFonts w:ascii="Arial" w:hAnsi="Arial" w:cs="Arial"/>
          <w:b/>
          <w:bCs/>
        </w:rPr>
        <w:t>quelle</w:t>
      </w:r>
      <w:r w:rsidRPr="00E3226B">
        <w:rPr>
          <w:rFonts w:ascii="Arial" w:hAnsi="Arial" w:cs="Arial"/>
          <w:b/>
          <w:bCs/>
        </w:rPr>
        <w:t>:</w:t>
      </w:r>
      <w:r w:rsidRPr="00E3226B">
        <w:rPr>
          <w:rFonts w:ascii="Arial" w:hAnsi="Arial" w:cs="Arial"/>
        </w:rPr>
        <w:t xml:space="preserve"> </w:t>
      </w:r>
      <w:r w:rsidRPr="00E3226B">
        <w:rPr>
          <w:rFonts w:ascii="Arial" w:hAnsi="Arial" w:cs="Arial"/>
          <w:bCs/>
          <w:color w:val="000000"/>
        </w:rPr>
        <w:t>Neumayr</w:t>
      </w:r>
      <w:r w:rsidRPr="00E3226B">
        <w:rPr>
          <w:rFonts w:ascii="Arial" w:hAnsi="Arial" w:cs="Arial"/>
          <w:bCs/>
        </w:rPr>
        <w:t xml:space="preserve">, </w:t>
      </w:r>
      <w:r w:rsidRPr="00E3226B">
        <w:rPr>
          <w:rFonts w:ascii="Arial" w:hAnsi="Arial" w:cs="Arial"/>
        </w:rPr>
        <w:t>honorarfrei</w:t>
      </w:r>
    </w:p>
    <w:p w14:paraId="630DA2F5" w14:textId="1F42B3FB" w:rsidR="00294759" w:rsidRPr="001359A1" w:rsidRDefault="00294759" w:rsidP="001359A1">
      <w:pPr>
        <w:rPr>
          <w:rFonts w:ascii="Arial" w:hAnsi="Arial" w:cs="Arial"/>
        </w:rPr>
      </w:pPr>
    </w:p>
    <w:p w14:paraId="1D317988" w14:textId="77777777" w:rsidR="00294759" w:rsidRPr="001359A1" w:rsidRDefault="00294759" w:rsidP="001359A1">
      <w:pPr>
        <w:rPr>
          <w:rFonts w:ascii="Arial" w:hAnsi="Arial" w:cs="Arial"/>
        </w:rPr>
      </w:pPr>
    </w:p>
    <w:p w14:paraId="3A127990" w14:textId="77777777" w:rsidR="002418A5" w:rsidRPr="001359A1" w:rsidRDefault="002418A5" w:rsidP="001359A1">
      <w:pPr>
        <w:widowControl w:val="0"/>
        <w:rPr>
          <w:rFonts w:ascii="Arial" w:hAnsi="Arial" w:cs="Arial"/>
          <w:i/>
          <w:color w:val="000000" w:themeColor="text1"/>
          <w:sz w:val="20"/>
          <w:lang w:val="de-AT"/>
        </w:rPr>
      </w:pPr>
      <w:r w:rsidRPr="001359A1">
        <w:rPr>
          <w:rFonts w:ascii="Arial" w:hAnsi="Arial" w:cs="Arial"/>
          <w:b/>
          <w:bCs/>
          <w:i/>
          <w:color w:val="000000" w:themeColor="text1"/>
          <w:sz w:val="20"/>
          <w:lang w:val="x-none" w:eastAsia="x-none"/>
        </w:rPr>
        <w:t xml:space="preserve">Beachten Sie bitte, dass </w:t>
      </w:r>
      <w:r w:rsidRPr="001359A1">
        <w:rPr>
          <w:rFonts w:ascii="Arial" w:hAnsi="Arial" w:cs="Arial"/>
          <w:b/>
          <w:bCs/>
          <w:i/>
          <w:color w:val="000000" w:themeColor="text1"/>
          <w:sz w:val="20"/>
          <w:lang w:val="de-AT" w:eastAsia="x-none"/>
        </w:rPr>
        <w:t>eine</w:t>
      </w:r>
      <w:r w:rsidRPr="001359A1">
        <w:rPr>
          <w:rFonts w:ascii="Arial" w:hAnsi="Arial" w:cs="Arial"/>
          <w:b/>
          <w:bCs/>
          <w:i/>
          <w:color w:val="000000" w:themeColor="text1"/>
          <w:sz w:val="20"/>
          <w:lang w:val="x-none" w:eastAsia="x-none"/>
        </w:rPr>
        <w:t xml:space="preserve"> Veröffentlichung d</w:t>
      </w:r>
      <w:r w:rsidRPr="001359A1">
        <w:rPr>
          <w:rFonts w:ascii="Arial" w:hAnsi="Arial" w:cs="Arial"/>
          <w:b/>
          <w:bCs/>
          <w:i/>
          <w:color w:val="000000" w:themeColor="text1"/>
          <w:sz w:val="20"/>
          <w:lang w:val="de-AT" w:eastAsia="x-none"/>
        </w:rPr>
        <w:t>es Bildes</w:t>
      </w:r>
      <w:r w:rsidRPr="001359A1">
        <w:rPr>
          <w:rFonts w:ascii="Arial" w:hAnsi="Arial" w:cs="Arial"/>
          <w:b/>
          <w:bCs/>
          <w:i/>
          <w:color w:val="000000" w:themeColor="text1"/>
          <w:sz w:val="20"/>
          <w:lang w:val="x-none" w:eastAsia="x-none"/>
        </w:rPr>
        <w:t xml:space="preserve"> nur unter Angabe der Fotoquelle zulässig ist. Zudem ist aus rechtlichen Gründen eine Nutzung der Bilddaten nur in Verbindung mit dem entsprechenden Pressetext </w:t>
      </w:r>
      <w:r w:rsidRPr="001359A1">
        <w:rPr>
          <w:rFonts w:ascii="Arial" w:hAnsi="Arial" w:cs="Arial"/>
          <w:b/>
          <w:bCs/>
          <w:i/>
          <w:color w:val="000000" w:themeColor="text1"/>
          <w:sz w:val="20"/>
          <w:lang w:val="de-AT" w:eastAsia="x-none"/>
        </w:rPr>
        <w:t xml:space="preserve">bzw. einem Auszug daraus </w:t>
      </w:r>
      <w:r w:rsidRPr="001359A1">
        <w:rPr>
          <w:rFonts w:ascii="Arial" w:hAnsi="Arial" w:cs="Arial"/>
          <w:b/>
          <w:bCs/>
          <w:i/>
          <w:color w:val="000000" w:themeColor="text1"/>
          <w:sz w:val="20"/>
          <w:lang w:val="x-none" w:eastAsia="x-none"/>
        </w:rPr>
        <w:t xml:space="preserve">gestattet. </w:t>
      </w:r>
      <w:r w:rsidRPr="001359A1">
        <w:rPr>
          <w:rFonts w:ascii="Arial" w:hAnsi="Arial" w:cs="Arial"/>
          <w:b/>
          <w:bCs/>
          <w:i/>
          <w:color w:val="000000" w:themeColor="text1"/>
          <w:sz w:val="20"/>
          <w:lang w:val="de-AT" w:eastAsia="x-none"/>
        </w:rPr>
        <w:t>Danke!</w:t>
      </w:r>
    </w:p>
    <w:p w14:paraId="71CE555D" w14:textId="77777777" w:rsidR="00D13576" w:rsidRPr="001359A1" w:rsidRDefault="00D13576" w:rsidP="001359A1">
      <w:pPr>
        <w:widowControl w:val="0"/>
        <w:jc w:val="right"/>
        <w:rPr>
          <w:rFonts w:ascii="Arial" w:hAnsi="Arial" w:cs="Arial"/>
          <w:color w:val="000000" w:themeColor="text1"/>
          <w:sz w:val="20"/>
        </w:rPr>
      </w:pPr>
    </w:p>
    <w:p w14:paraId="13ADB8A4" w14:textId="20511E3A" w:rsidR="002418A5" w:rsidRPr="001359A1" w:rsidRDefault="00C53837" w:rsidP="001359A1">
      <w:pPr>
        <w:widowControl w:val="0"/>
        <w:jc w:val="right"/>
        <w:rPr>
          <w:rFonts w:ascii="Arial" w:hAnsi="Arial" w:cs="Arial"/>
          <w:color w:val="000000" w:themeColor="text1"/>
          <w:sz w:val="20"/>
          <w:lang w:val="de-AT"/>
        </w:rPr>
      </w:pPr>
      <w:r w:rsidRPr="001359A1">
        <w:rPr>
          <w:rFonts w:ascii="Arial" w:hAnsi="Arial" w:cs="Arial"/>
        </w:rPr>
        <w:t>2026-0</w:t>
      </w:r>
      <w:r w:rsidR="00E3226B">
        <w:rPr>
          <w:rFonts w:ascii="Arial" w:hAnsi="Arial" w:cs="Arial"/>
        </w:rPr>
        <w:t>3</w:t>
      </w:r>
      <w:r w:rsidRPr="001359A1">
        <w:rPr>
          <w:rFonts w:ascii="Arial" w:hAnsi="Arial" w:cs="Arial"/>
        </w:rPr>
        <w:t>-</w:t>
      </w:r>
      <w:r w:rsidR="00E3226B">
        <w:rPr>
          <w:rFonts w:ascii="Arial" w:hAnsi="Arial" w:cs="Arial"/>
        </w:rPr>
        <w:t>0</w:t>
      </w:r>
      <w:r w:rsidR="002D00EE">
        <w:rPr>
          <w:rFonts w:ascii="Arial" w:hAnsi="Arial" w:cs="Arial"/>
        </w:rPr>
        <w:t>4</w:t>
      </w:r>
    </w:p>
    <w:p w14:paraId="71A5D3C9" w14:textId="77777777" w:rsidR="00E3226B" w:rsidRDefault="00E3226B" w:rsidP="001359A1">
      <w:pPr>
        <w:spacing w:after="0"/>
        <w:rPr>
          <w:rFonts w:ascii="Arial" w:hAnsi="Arial" w:cs="Arial"/>
          <w:b/>
          <w:iCs/>
          <w:color w:val="000000" w:themeColor="text1"/>
        </w:rPr>
      </w:pPr>
    </w:p>
    <w:p w14:paraId="71179B22" w14:textId="77777777" w:rsidR="00E3226B" w:rsidRDefault="00E3226B" w:rsidP="001359A1">
      <w:pPr>
        <w:spacing w:after="0"/>
        <w:rPr>
          <w:rFonts w:ascii="Arial" w:hAnsi="Arial" w:cs="Arial"/>
          <w:b/>
          <w:iCs/>
          <w:color w:val="000000" w:themeColor="text1"/>
        </w:rPr>
      </w:pPr>
    </w:p>
    <w:p w14:paraId="0A91159E" w14:textId="01BAA9FA" w:rsidR="002418A5" w:rsidRPr="001359A1" w:rsidRDefault="002418A5" w:rsidP="001359A1">
      <w:pPr>
        <w:spacing w:after="0"/>
        <w:rPr>
          <w:rFonts w:ascii="Arial" w:hAnsi="Arial" w:cs="Arial"/>
          <w:b/>
          <w:iCs/>
          <w:color w:val="000000" w:themeColor="text1"/>
        </w:rPr>
      </w:pPr>
      <w:r w:rsidRPr="001359A1">
        <w:rPr>
          <w:rFonts w:ascii="Arial" w:hAnsi="Arial" w:cs="Arial"/>
          <w:b/>
          <w:iCs/>
          <w:color w:val="000000" w:themeColor="text1"/>
        </w:rPr>
        <w:t>Rückfragen richten Sie bitte an:</w:t>
      </w:r>
    </w:p>
    <w:p w14:paraId="7AF6FE0D" w14:textId="77777777" w:rsidR="00062E53" w:rsidRPr="001359A1" w:rsidRDefault="00062E53" w:rsidP="001359A1">
      <w:pPr>
        <w:spacing w:after="0"/>
        <w:rPr>
          <w:rFonts w:ascii="Arial" w:hAnsi="Arial" w:cs="Arial"/>
          <w:iCs/>
          <w:color w:val="000000" w:themeColor="text1"/>
        </w:rPr>
      </w:pPr>
      <w:r w:rsidRPr="001359A1">
        <w:rPr>
          <w:rFonts w:ascii="Arial" w:hAnsi="Arial" w:cs="Arial"/>
          <w:iCs/>
          <w:color w:val="000000" w:themeColor="text1"/>
        </w:rPr>
        <w:t>TELENOT ELECTRONIC GMBH</w:t>
      </w:r>
      <w:r w:rsidR="002418A5" w:rsidRPr="001359A1">
        <w:rPr>
          <w:rFonts w:ascii="Arial" w:hAnsi="Arial" w:cs="Arial"/>
          <w:iCs/>
          <w:color w:val="000000" w:themeColor="text1"/>
        </w:rPr>
        <w:t xml:space="preserve"> </w:t>
      </w:r>
    </w:p>
    <w:p w14:paraId="707D26A4" w14:textId="77777777" w:rsidR="00062E53" w:rsidRPr="001359A1" w:rsidRDefault="002418A5" w:rsidP="001359A1">
      <w:pPr>
        <w:spacing w:after="0"/>
        <w:rPr>
          <w:rFonts w:ascii="Arial" w:hAnsi="Arial" w:cs="Arial"/>
          <w:iCs/>
          <w:color w:val="000000" w:themeColor="text1"/>
        </w:rPr>
      </w:pPr>
      <w:r w:rsidRPr="001359A1">
        <w:rPr>
          <w:rFonts w:ascii="Arial" w:hAnsi="Arial" w:cs="Arial"/>
          <w:iCs/>
          <w:color w:val="000000" w:themeColor="text1"/>
        </w:rPr>
        <w:t>Marketi</w:t>
      </w:r>
      <w:r w:rsidR="00062E53" w:rsidRPr="001359A1">
        <w:rPr>
          <w:rFonts w:ascii="Arial" w:hAnsi="Arial" w:cs="Arial"/>
          <w:iCs/>
          <w:color w:val="000000" w:themeColor="text1"/>
        </w:rPr>
        <w:t>ngleiter-</w:t>
      </w:r>
      <w:proofErr w:type="spellStart"/>
      <w:r w:rsidR="00062E53" w:rsidRPr="001359A1">
        <w:rPr>
          <w:rFonts w:ascii="Arial" w:hAnsi="Arial" w:cs="Arial"/>
          <w:iCs/>
          <w:color w:val="000000" w:themeColor="text1"/>
        </w:rPr>
        <w:t>Stv</w:t>
      </w:r>
      <w:proofErr w:type="spellEnd"/>
      <w:r w:rsidR="00062E53" w:rsidRPr="001359A1">
        <w:rPr>
          <w:rFonts w:ascii="Arial" w:hAnsi="Arial" w:cs="Arial"/>
          <w:iCs/>
          <w:color w:val="000000" w:themeColor="text1"/>
        </w:rPr>
        <w:t>. Timo Lösch (B.A.)</w:t>
      </w:r>
      <w:r w:rsidRPr="001359A1">
        <w:rPr>
          <w:rFonts w:ascii="Arial" w:hAnsi="Arial" w:cs="Arial"/>
          <w:iCs/>
          <w:color w:val="000000" w:themeColor="text1"/>
        </w:rPr>
        <w:t xml:space="preserve"> </w:t>
      </w:r>
    </w:p>
    <w:p w14:paraId="0C404D67" w14:textId="77777777" w:rsidR="002418A5" w:rsidRPr="001359A1" w:rsidRDefault="00062E53" w:rsidP="001359A1">
      <w:pPr>
        <w:spacing w:after="0"/>
        <w:rPr>
          <w:rFonts w:ascii="Arial" w:hAnsi="Arial" w:cs="Arial"/>
          <w:iCs/>
          <w:color w:val="000000" w:themeColor="text1"/>
        </w:rPr>
      </w:pPr>
      <w:r w:rsidRPr="001359A1">
        <w:rPr>
          <w:rFonts w:ascii="Arial" w:hAnsi="Arial" w:cs="Arial"/>
          <w:iCs/>
          <w:color w:val="000000" w:themeColor="text1"/>
        </w:rPr>
        <w:t>E: timo.loesch@telenot.de</w:t>
      </w:r>
      <w:r w:rsidR="002418A5" w:rsidRPr="001359A1">
        <w:rPr>
          <w:rFonts w:ascii="Arial" w:hAnsi="Arial" w:cs="Arial"/>
          <w:iCs/>
          <w:color w:val="000000" w:themeColor="text1"/>
        </w:rPr>
        <w:t xml:space="preserve"> </w:t>
      </w:r>
    </w:p>
    <w:p w14:paraId="19E62A95" w14:textId="77777777" w:rsidR="00A471B2" w:rsidRPr="001359A1" w:rsidRDefault="002418A5" w:rsidP="001359A1">
      <w:pPr>
        <w:spacing w:after="0"/>
        <w:rPr>
          <w:rFonts w:ascii="Arial" w:hAnsi="Arial" w:cs="Arial"/>
          <w:iCs/>
          <w:color w:val="000000" w:themeColor="text1"/>
        </w:rPr>
      </w:pPr>
      <w:r w:rsidRPr="001359A1">
        <w:rPr>
          <w:rFonts w:ascii="Arial" w:hAnsi="Arial" w:cs="Arial"/>
          <w:iCs/>
          <w:color w:val="000000" w:themeColor="text1"/>
        </w:rPr>
        <w:t>Tel. +49 7361 946-4867</w:t>
      </w:r>
    </w:p>
    <w:sectPr w:rsidR="00A471B2" w:rsidRPr="001359A1" w:rsidSect="00B410E0">
      <w:headerReference w:type="default" r:id="rId13"/>
      <w:pgSz w:w="11906" w:h="16838"/>
      <w:pgMar w:top="241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7A6D2" w14:textId="77777777" w:rsidR="00B246AA" w:rsidRDefault="00B246AA" w:rsidP="00410AE2">
      <w:pPr>
        <w:spacing w:after="0" w:line="240" w:lineRule="auto"/>
      </w:pPr>
      <w:r>
        <w:separator/>
      </w:r>
    </w:p>
  </w:endnote>
  <w:endnote w:type="continuationSeparator" w:id="0">
    <w:p w14:paraId="56A8187B" w14:textId="77777777" w:rsidR="00B246AA" w:rsidRDefault="00B246AA" w:rsidP="00410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ED4BE" w14:textId="77777777" w:rsidR="00B246AA" w:rsidRDefault="00B246AA" w:rsidP="00410AE2">
      <w:pPr>
        <w:spacing w:after="0" w:line="240" w:lineRule="auto"/>
      </w:pPr>
      <w:r>
        <w:separator/>
      </w:r>
    </w:p>
  </w:footnote>
  <w:footnote w:type="continuationSeparator" w:id="0">
    <w:p w14:paraId="6BE10A9C" w14:textId="77777777" w:rsidR="00B246AA" w:rsidRDefault="00B246AA" w:rsidP="00410A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73FF8" w14:textId="77777777" w:rsidR="00146D1F" w:rsidRDefault="00146D1F" w:rsidP="0014123B">
    <w:pPr>
      <w:pStyle w:val="Kopfzeile"/>
      <w:jc w:val="right"/>
    </w:pPr>
    <w:r>
      <w:rPr>
        <w:noProof/>
        <w:lang w:eastAsia="de-DE"/>
      </w:rPr>
      <w:drawing>
        <wp:inline distT="0" distB="0" distL="0" distR="0" wp14:anchorId="3F8F8922" wp14:editId="40A0F019">
          <wp:extent cx="2914650" cy="895350"/>
          <wp:effectExtent l="0" t="0" r="0" b="0"/>
          <wp:docPr id="10"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895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7E568B"/>
    <w:multiLevelType w:val="multilevel"/>
    <w:tmpl w:val="B97C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5E631B"/>
    <w:multiLevelType w:val="hybridMultilevel"/>
    <w:tmpl w:val="B8FE86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4C256C6"/>
    <w:multiLevelType w:val="multilevel"/>
    <w:tmpl w:val="52620F1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C36ED1"/>
    <w:multiLevelType w:val="hybridMultilevel"/>
    <w:tmpl w:val="419665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86525C9"/>
    <w:multiLevelType w:val="multilevel"/>
    <w:tmpl w:val="9DF8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C15E62"/>
    <w:multiLevelType w:val="hybridMultilevel"/>
    <w:tmpl w:val="F10AC73E"/>
    <w:lvl w:ilvl="0" w:tplc="4746DA7A">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484510422">
    <w:abstractNumId w:val="3"/>
  </w:num>
  <w:num w:numId="2" w16cid:durableId="780497184">
    <w:abstractNumId w:val="1"/>
  </w:num>
  <w:num w:numId="3" w16cid:durableId="1041517935">
    <w:abstractNumId w:val="5"/>
  </w:num>
  <w:num w:numId="4" w16cid:durableId="1879930796">
    <w:abstractNumId w:val="2"/>
  </w:num>
  <w:num w:numId="5" w16cid:durableId="666521461">
    <w:abstractNumId w:val="4"/>
  </w:num>
  <w:num w:numId="6" w16cid:durableId="1601260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B2"/>
    <w:rsid w:val="00010354"/>
    <w:rsid w:val="00010432"/>
    <w:rsid w:val="00010FF3"/>
    <w:rsid w:val="00013CD2"/>
    <w:rsid w:val="000214AF"/>
    <w:rsid w:val="0002270C"/>
    <w:rsid w:val="0002605E"/>
    <w:rsid w:val="00031D06"/>
    <w:rsid w:val="00036DC8"/>
    <w:rsid w:val="00040CCF"/>
    <w:rsid w:val="000414D8"/>
    <w:rsid w:val="00043892"/>
    <w:rsid w:val="00047731"/>
    <w:rsid w:val="0005008B"/>
    <w:rsid w:val="000626C9"/>
    <w:rsid w:val="00062E53"/>
    <w:rsid w:val="00063056"/>
    <w:rsid w:val="00073611"/>
    <w:rsid w:val="000744CB"/>
    <w:rsid w:val="00081DF2"/>
    <w:rsid w:val="00082B7C"/>
    <w:rsid w:val="00085FEE"/>
    <w:rsid w:val="0009460E"/>
    <w:rsid w:val="00095C06"/>
    <w:rsid w:val="0009772F"/>
    <w:rsid w:val="000A51CA"/>
    <w:rsid w:val="000A531F"/>
    <w:rsid w:val="000A63F8"/>
    <w:rsid w:val="000B2A1B"/>
    <w:rsid w:val="000C0F56"/>
    <w:rsid w:val="000C1DF1"/>
    <w:rsid w:val="000C3997"/>
    <w:rsid w:val="000D307B"/>
    <w:rsid w:val="000E6108"/>
    <w:rsid w:val="000F05BF"/>
    <w:rsid w:val="000F0A59"/>
    <w:rsid w:val="000F29AB"/>
    <w:rsid w:val="000F344C"/>
    <w:rsid w:val="000F3F69"/>
    <w:rsid w:val="000F7CAB"/>
    <w:rsid w:val="00106BEC"/>
    <w:rsid w:val="0011458F"/>
    <w:rsid w:val="00115A2E"/>
    <w:rsid w:val="0012090D"/>
    <w:rsid w:val="001215DE"/>
    <w:rsid w:val="001242F3"/>
    <w:rsid w:val="00131F60"/>
    <w:rsid w:val="00132F3E"/>
    <w:rsid w:val="001330E0"/>
    <w:rsid w:val="001359A1"/>
    <w:rsid w:val="00140D8E"/>
    <w:rsid w:val="0014123B"/>
    <w:rsid w:val="0014467B"/>
    <w:rsid w:val="0014569B"/>
    <w:rsid w:val="00146D1F"/>
    <w:rsid w:val="00147072"/>
    <w:rsid w:val="00157A04"/>
    <w:rsid w:val="001609D2"/>
    <w:rsid w:val="0016281B"/>
    <w:rsid w:val="00171E5C"/>
    <w:rsid w:val="00175A85"/>
    <w:rsid w:val="00177984"/>
    <w:rsid w:val="001814B6"/>
    <w:rsid w:val="00187CC8"/>
    <w:rsid w:val="00194D95"/>
    <w:rsid w:val="0019500E"/>
    <w:rsid w:val="001A18A2"/>
    <w:rsid w:val="001A1FE6"/>
    <w:rsid w:val="001B123F"/>
    <w:rsid w:val="001D2558"/>
    <w:rsid w:val="001D3122"/>
    <w:rsid w:val="001D46A4"/>
    <w:rsid w:val="001D4F3B"/>
    <w:rsid w:val="001E300C"/>
    <w:rsid w:val="001E741C"/>
    <w:rsid w:val="001F160A"/>
    <w:rsid w:val="001F4A39"/>
    <w:rsid w:val="001F649E"/>
    <w:rsid w:val="001F78E1"/>
    <w:rsid w:val="00201CE7"/>
    <w:rsid w:val="00207FC5"/>
    <w:rsid w:val="00210121"/>
    <w:rsid w:val="00213C43"/>
    <w:rsid w:val="0021738E"/>
    <w:rsid w:val="00220C51"/>
    <w:rsid w:val="00230E78"/>
    <w:rsid w:val="002340F1"/>
    <w:rsid w:val="002418A5"/>
    <w:rsid w:val="0024260B"/>
    <w:rsid w:val="00255075"/>
    <w:rsid w:val="00257F20"/>
    <w:rsid w:val="00263630"/>
    <w:rsid w:val="00273AC0"/>
    <w:rsid w:val="00277BE2"/>
    <w:rsid w:val="00280F35"/>
    <w:rsid w:val="00286118"/>
    <w:rsid w:val="00290856"/>
    <w:rsid w:val="00294759"/>
    <w:rsid w:val="00294769"/>
    <w:rsid w:val="00295892"/>
    <w:rsid w:val="00295EA6"/>
    <w:rsid w:val="00297063"/>
    <w:rsid w:val="002A3407"/>
    <w:rsid w:val="002B41F8"/>
    <w:rsid w:val="002D00EE"/>
    <w:rsid w:val="002D18CC"/>
    <w:rsid w:val="002D28ED"/>
    <w:rsid w:val="002D420C"/>
    <w:rsid w:val="002E63DC"/>
    <w:rsid w:val="002F3F95"/>
    <w:rsid w:val="002F647B"/>
    <w:rsid w:val="003128A6"/>
    <w:rsid w:val="003152BA"/>
    <w:rsid w:val="0031555B"/>
    <w:rsid w:val="00317545"/>
    <w:rsid w:val="00317A35"/>
    <w:rsid w:val="00317D68"/>
    <w:rsid w:val="00322A4A"/>
    <w:rsid w:val="00323DCC"/>
    <w:rsid w:val="00330EC0"/>
    <w:rsid w:val="003332D8"/>
    <w:rsid w:val="0033555B"/>
    <w:rsid w:val="00345F8B"/>
    <w:rsid w:val="00351DCD"/>
    <w:rsid w:val="00353BD1"/>
    <w:rsid w:val="0035550F"/>
    <w:rsid w:val="003558DB"/>
    <w:rsid w:val="00362892"/>
    <w:rsid w:val="00362928"/>
    <w:rsid w:val="00362EE4"/>
    <w:rsid w:val="003652AC"/>
    <w:rsid w:val="00366CFC"/>
    <w:rsid w:val="00380CF9"/>
    <w:rsid w:val="00383134"/>
    <w:rsid w:val="00391D34"/>
    <w:rsid w:val="003921C4"/>
    <w:rsid w:val="00392A7E"/>
    <w:rsid w:val="0039613E"/>
    <w:rsid w:val="003A22C5"/>
    <w:rsid w:val="003A68C9"/>
    <w:rsid w:val="003A6BB5"/>
    <w:rsid w:val="003B55FB"/>
    <w:rsid w:val="003C1361"/>
    <w:rsid w:val="003C742F"/>
    <w:rsid w:val="003D3946"/>
    <w:rsid w:val="003D5465"/>
    <w:rsid w:val="003E3443"/>
    <w:rsid w:val="003F65BB"/>
    <w:rsid w:val="00400984"/>
    <w:rsid w:val="00404884"/>
    <w:rsid w:val="00407439"/>
    <w:rsid w:val="00410AE2"/>
    <w:rsid w:val="00415BE0"/>
    <w:rsid w:val="00420CD5"/>
    <w:rsid w:val="00427C3F"/>
    <w:rsid w:val="00432F85"/>
    <w:rsid w:val="00433C89"/>
    <w:rsid w:val="00440B85"/>
    <w:rsid w:val="00440E24"/>
    <w:rsid w:val="00441B23"/>
    <w:rsid w:val="00444ED0"/>
    <w:rsid w:val="004505CC"/>
    <w:rsid w:val="00450894"/>
    <w:rsid w:val="00461225"/>
    <w:rsid w:val="00463805"/>
    <w:rsid w:val="00465D9D"/>
    <w:rsid w:val="00466D92"/>
    <w:rsid w:val="00472365"/>
    <w:rsid w:val="00474802"/>
    <w:rsid w:val="00477A79"/>
    <w:rsid w:val="004801D8"/>
    <w:rsid w:val="004824C4"/>
    <w:rsid w:val="004831E6"/>
    <w:rsid w:val="0049226E"/>
    <w:rsid w:val="004A3D9C"/>
    <w:rsid w:val="004A415D"/>
    <w:rsid w:val="004B6300"/>
    <w:rsid w:val="004B7587"/>
    <w:rsid w:val="004C4C48"/>
    <w:rsid w:val="004D0616"/>
    <w:rsid w:val="004D0AAC"/>
    <w:rsid w:val="004D1841"/>
    <w:rsid w:val="004F44FE"/>
    <w:rsid w:val="004F6515"/>
    <w:rsid w:val="005006B1"/>
    <w:rsid w:val="00520007"/>
    <w:rsid w:val="00521A89"/>
    <w:rsid w:val="00532078"/>
    <w:rsid w:val="00533FA6"/>
    <w:rsid w:val="005432F9"/>
    <w:rsid w:val="00551709"/>
    <w:rsid w:val="00551D48"/>
    <w:rsid w:val="00557C17"/>
    <w:rsid w:val="00561C1E"/>
    <w:rsid w:val="00562AE6"/>
    <w:rsid w:val="005634AB"/>
    <w:rsid w:val="00564725"/>
    <w:rsid w:val="00566360"/>
    <w:rsid w:val="0057295C"/>
    <w:rsid w:val="00572E07"/>
    <w:rsid w:val="005852E7"/>
    <w:rsid w:val="00591BAB"/>
    <w:rsid w:val="0059544B"/>
    <w:rsid w:val="005A1547"/>
    <w:rsid w:val="005A3C08"/>
    <w:rsid w:val="005A40E6"/>
    <w:rsid w:val="005C0CE1"/>
    <w:rsid w:val="005C16D8"/>
    <w:rsid w:val="005C3415"/>
    <w:rsid w:val="005C54BE"/>
    <w:rsid w:val="005D3C1C"/>
    <w:rsid w:val="005E1252"/>
    <w:rsid w:val="005F5B1F"/>
    <w:rsid w:val="00604785"/>
    <w:rsid w:val="00611567"/>
    <w:rsid w:val="00611F21"/>
    <w:rsid w:val="0062080B"/>
    <w:rsid w:val="00625CED"/>
    <w:rsid w:val="00632839"/>
    <w:rsid w:val="00634420"/>
    <w:rsid w:val="0063735B"/>
    <w:rsid w:val="00646516"/>
    <w:rsid w:val="0064680D"/>
    <w:rsid w:val="00664507"/>
    <w:rsid w:val="00667050"/>
    <w:rsid w:val="00683BE6"/>
    <w:rsid w:val="00684712"/>
    <w:rsid w:val="006856DE"/>
    <w:rsid w:val="00691AB8"/>
    <w:rsid w:val="00695EA3"/>
    <w:rsid w:val="006A0879"/>
    <w:rsid w:val="006A6B8A"/>
    <w:rsid w:val="006B0A31"/>
    <w:rsid w:val="006B5873"/>
    <w:rsid w:val="006B5BA3"/>
    <w:rsid w:val="006B69C8"/>
    <w:rsid w:val="006B7CB7"/>
    <w:rsid w:val="006D0045"/>
    <w:rsid w:val="006D065F"/>
    <w:rsid w:val="006D1091"/>
    <w:rsid w:val="006D193C"/>
    <w:rsid w:val="006D66B0"/>
    <w:rsid w:val="006E4CAC"/>
    <w:rsid w:val="006E506E"/>
    <w:rsid w:val="006E5BB6"/>
    <w:rsid w:val="006F0482"/>
    <w:rsid w:val="006F1FEC"/>
    <w:rsid w:val="007037B1"/>
    <w:rsid w:val="00703D89"/>
    <w:rsid w:val="0071544C"/>
    <w:rsid w:val="007212B3"/>
    <w:rsid w:val="007247CA"/>
    <w:rsid w:val="007367CE"/>
    <w:rsid w:val="00766E99"/>
    <w:rsid w:val="007772FE"/>
    <w:rsid w:val="0078489F"/>
    <w:rsid w:val="00785691"/>
    <w:rsid w:val="007861FF"/>
    <w:rsid w:val="00794702"/>
    <w:rsid w:val="00795519"/>
    <w:rsid w:val="00795B89"/>
    <w:rsid w:val="007967BF"/>
    <w:rsid w:val="007A5D26"/>
    <w:rsid w:val="007A5E55"/>
    <w:rsid w:val="007A6B1D"/>
    <w:rsid w:val="007A6DD2"/>
    <w:rsid w:val="007B45E0"/>
    <w:rsid w:val="007B72D0"/>
    <w:rsid w:val="007C23AF"/>
    <w:rsid w:val="007C3D81"/>
    <w:rsid w:val="007C5092"/>
    <w:rsid w:val="007C5C45"/>
    <w:rsid w:val="007D1409"/>
    <w:rsid w:val="007E118E"/>
    <w:rsid w:val="007E6162"/>
    <w:rsid w:val="007E675D"/>
    <w:rsid w:val="007E6D2F"/>
    <w:rsid w:val="007F1FA4"/>
    <w:rsid w:val="007F6ECF"/>
    <w:rsid w:val="007F7020"/>
    <w:rsid w:val="00800D9A"/>
    <w:rsid w:val="008038A0"/>
    <w:rsid w:val="0081540D"/>
    <w:rsid w:val="00815AF4"/>
    <w:rsid w:val="00832624"/>
    <w:rsid w:val="008361E6"/>
    <w:rsid w:val="00837C9E"/>
    <w:rsid w:val="00841C31"/>
    <w:rsid w:val="00853D9F"/>
    <w:rsid w:val="00855849"/>
    <w:rsid w:val="00865EA6"/>
    <w:rsid w:val="008660D8"/>
    <w:rsid w:val="0087515F"/>
    <w:rsid w:val="00876031"/>
    <w:rsid w:val="00877011"/>
    <w:rsid w:val="00883C30"/>
    <w:rsid w:val="00884048"/>
    <w:rsid w:val="00885BB0"/>
    <w:rsid w:val="00890BB8"/>
    <w:rsid w:val="008937EC"/>
    <w:rsid w:val="008959D9"/>
    <w:rsid w:val="00897BBE"/>
    <w:rsid w:val="008A4D90"/>
    <w:rsid w:val="008A5C95"/>
    <w:rsid w:val="008B20E2"/>
    <w:rsid w:val="008B540B"/>
    <w:rsid w:val="008B594D"/>
    <w:rsid w:val="008C1C48"/>
    <w:rsid w:val="008D3A5C"/>
    <w:rsid w:val="008D4EB5"/>
    <w:rsid w:val="008E62A9"/>
    <w:rsid w:val="008E6B6F"/>
    <w:rsid w:val="008F4A50"/>
    <w:rsid w:val="008F636C"/>
    <w:rsid w:val="008F7FE5"/>
    <w:rsid w:val="00907D30"/>
    <w:rsid w:val="009137F3"/>
    <w:rsid w:val="00933BC1"/>
    <w:rsid w:val="00942A97"/>
    <w:rsid w:val="00944BB3"/>
    <w:rsid w:val="00950098"/>
    <w:rsid w:val="0095011B"/>
    <w:rsid w:val="00955BAB"/>
    <w:rsid w:val="00966468"/>
    <w:rsid w:val="00971505"/>
    <w:rsid w:val="009739A1"/>
    <w:rsid w:val="00977330"/>
    <w:rsid w:val="00984B26"/>
    <w:rsid w:val="00985A0A"/>
    <w:rsid w:val="009866CF"/>
    <w:rsid w:val="009908CA"/>
    <w:rsid w:val="00993C7C"/>
    <w:rsid w:val="00994E22"/>
    <w:rsid w:val="00997D01"/>
    <w:rsid w:val="009A0A9E"/>
    <w:rsid w:val="009A4917"/>
    <w:rsid w:val="009B58C7"/>
    <w:rsid w:val="009B58FB"/>
    <w:rsid w:val="009B7F1C"/>
    <w:rsid w:val="009C127E"/>
    <w:rsid w:val="009D2F6C"/>
    <w:rsid w:val="009E28DA"/>
    <w:rsid w:val="00A05F00"/>
    <w:rsid w:val="00A064E7"/>
    <w:rsid w:val="00A12E33"/>
    <w:rsid w:val="00A160B4"/>
    <w:rsid w:val="00A30192"/>
    <w:rsid w:val="00A31257"/>
    <w:rsid w:val="00A32897"/>
    <w:rsid w:val="00A360EA"/>
    <w:rsid w:val="00A37569"/>
    <w:rsid w:val="00A418AC"/>
    <w:rsid w:val="00A44ECB"/>
    <w:rsid w:val="00A471B2"/>
    <w:rsid w:val="00A538F3"/>
    <w:rsid w:val="00A54EB5"/>
    <w:rsid w:val="00A74D69"/>
    <w:rsid w:val="00A80E85"/>
    <w:rsid w:val="00A86974"/>
    <w:rsid w:val="00A90233"/>
    <w:rsid w:val="00A92683"/>
    <w:rsid w:val="00A92913"/>
    <w:rsid w:val="00AB3EA4"/>
    <w:rsid w:val="00AB49ED"/>
    <w:rsid w:val="00AB4E8D"/>
    <w:rsid w:val="00AB6EC3"/>
    <w:rsid w:val="00AB7358"/>
    <w:rsid w:val="00AD2738"/>
    <w:rsid w:val="00AE6EEA"/>
    <w:rsid w:val="00AF26B4"/>
    <w:rsid w:val="00AF5768"/>
    <w:rsid w:val="00B009D6"/>
    <w:rsid w:val="00B075A6"/>
    <w:rsid w:val="00B15136"/>
    <w:rsid w:val="00B1541A"/>
    <w:rsid w:val="00B156C8"/>
    <w:rsid w:val="00B246AA"/>
    <w:rsid w:val="00B2730C"/>
    <w:rsid w:val="00B27CE6"/>
    <w:rsid w:val="00B3293B"/>
    <w:rsid w:val="00B34EB5"/>
    <w:rsid w:val="00B3517D"/>
    <w:rsid w:val="00B35DDE"/>
    <w:rsid w:val="00B410E0"/>
    <w:rsid w:val="00B45289"/>
    <w:rsid w:val="00B453DB"/>
    <w:rsid w:val="00B454BC"/>
    <w:rsid w:val="00B46046"/>
    <w:rsid w:val="00B53A9E"/>
    <w:rsid w:val="00B53EE1"/>
    <w:rsid w:val="00B61FAA"/>
    <w:rsid w:val="00B64166"/>
    <w:rsid w:val="00B6461A"/>
    <w:rsid w:val="00B6669D"/>
    <w:rsid w:val="00B778E9"/>
    <w:rsid w:val="00B80AE0"/>
    <w:rsid w:val="00B83F81"/>
    <w:rsid w:val="00B87F26"/>
    <w:rsid w:val="00BA1CED"/>
    <w:rsid w:val="00BA2F9D"/>
    <w:rsid w:val="00BA329B"/>
    <w:rsid w:val="00BA3D24"/>
    <w:rsid w:val="00BB18A1"/>
    <w:rsid w:val="00BB20EC"/>
    <w:rsid w:val="00BB3800"/>
    <w:rsid w:val="00BB4F9C"/>
    <w:rsid w:val="00BB6D0E"/>
    <w:rsid w:val="00BE06AA"/>
    <w:rsid w:val="00BE1469"/>
    <w:rsid w:val="00BF170F"/>
    <w:rsid w:val="00BF39D5"/>
    <w:rsid w:val="00BF3FDF"/>
    <w:rsid w:val="00BF4871"/>
    <w:rsid w:val="00BF73B8"/>
    <w:rsid w:val="00C022D1"/>
    <w:rsid w:val="00C05C15"/>
    <w:rsid w:val="00C10FB3"/>
    <w:rsid w:val="00C11867"/>
    <w:rsid w:val="00C12180"/>
    <w:rsid w:val="00C1342C"/>
    <w:rsid w:val="00C13996"/>
    <w:rsid w:val="00C24B6D"/>
    <w:rsid w:val="00C253DE"/>
    <w:rsid w:val="00C254D0"/>
    <w:rsid w:val="00C266FE"/>
    <w:rsid w:val="00C26DB8"/>
    <w:rsid w:val="00C27F39"/>
    <w:rsid w:val="00C31997"/>
    <w:rsid w:val="00C40FEB"/>
    <w:rsid w:val="00C42C05"/>
    <w:rsid w:val="00C43657"/>
    <w:rsid w:val="00C454EF"/>
    <w:rsid w:val="00C45AFC"/>
    <w:rsid w:val="00C46E0B"/>
    <w:rsid w:val="00C50582"/>
    <w:rsid w:val="00C5355B"/>
    <w:rsid w:val="00C53837"/>
    <w:rsid w:val="00C71D6C"/>
    <w:rsid w:val="00C72CC9"/>
    <w:rsid w:val="00C74257"/>
    <w:rsid w:val="00C86251"/>
    <w:rsid w:val="00C8682A"/>
    <w:rsid w:val="00C90170"/>
    <w:rsid w:val="00C90BED"/>
    <w:rsid w:val="00C915B5"/>
    <w:rsid w:val="00C9430E"/>
    <w:rsid w:val="00C974EF"/>
    <w:rsid w:val="00CA0643"/>
    <w:rsid w:val="00CA498C"/>
    <w:rsid w:val="00CB6E3F"/>
    <w:rsid w:val="00CE2B70"/>
    <w:rsid w:val="00CE5582"/>
    <w:rsid w:val="00CE70B9"/>
    <w:rsid w:val="00CE7AF6"/>
    <w:rsid w:val="00D00ADE"/>
    <w:rsid w:val="00D017D4"/>
    <w:rsid w:val="00D100F3"/>
    <w:rsid w:val="00D13576"/>
    <w:rsid w:val="00D13E30"/>
    <w:rsid w:val="00D144E7"/>
    <w:rsid w:val="00D20662"/>
    <w:rsid w:val="00D24623"/>
    <w:rsid w:val="00D300E4"/>
    <w:rsid w:val="00D40FED"/>
    <w:rsid w:val="00D43550"/>
    <w:rsid w:val="00D45AC1"/>
    <w:rsid w:val="00D500A4"/>
    <w:rsid w:val="00D542AF"/>
    <w:rsid w:val="00D54A69"/>
    <w:rsid w:val="00D54B1E"/>
    <w:rsid w:val="00D54F54"/>
    <w:rsid w:val="00D56161"/>
    <w:rsid w:val="00D60627"/>
    <w:rsid w:val="00D61BDD"/>
    <w:rsid w:val="00D627D7"/>
    <w:rsid w:val="00D66893"/>
    <w:rsid w:val="00D67803"/>
    <w:rsid w:val="00D71627"/>
    <w:rsid w:val="00D72092"/>
    <w:rsid w:val="00D74212"/>
    <w:rsid w:val="00D80F84"/>
    <w:rsid w:val="00D82B0C"/>
    <w:rsid w:val="00D836C7"/>
    <w:rsid w:val="00D977D3"/>
    <w:rsid w:val="00DA19E1"/>
    <w:rsid w:val="00DB0C93"/>
    <w:rsid w:val="00DB18B5"/>
    <w:rsid w:val="00DB2DAF"/>
    <w:rsid w:val="00DB4961"/>
    <w:rsid w:val="00DC48C8"/>
    <w:rsid w:val="00DC6F81"/>
    <w:rsid w:val="00DD7122"/>
    <w:rsid w:val="00DD756F"/>
    <w:rsid w:val="00DD7C24"/>
    <w:rsid w:val="00DF4CB9"/>
    <w:rsid w:val="00E1203A"/>
    <w:rsid w:val="00E17F60"/>
    <w:rsid w:val="00E308BD"/>
    <w:rsid w:val="00E31529"/>
    <w:rsid w:val="00E3226B"/>
    <w:rsid w:val="00E32D79"/>
    <w:rsid w:val="00E74902"/>
    <w:rsid w:val="00E7575A"/>
    <w:rsid w:val="00E77086"/>
    <w:rsid w:val="00E77DD1"/>
    <w:rsid w:val="00E77E23"/>
    <w:rsid w:val="00E8491C"/>
    <w:rsid w:val="00E86AB6"/>
    <w:rsid w:val="00E930D2"/>
    <w:rsid w:val="00EA307E"/>
    <w:rsid w:val="00EA30F6"/>
    <w:rsid w:val="00EA49F5"/>
    <w:rsid w:val="00EB20D5"/>
    <w:rsid w:val="00EB3DBD"/>
    <w:rsid w:val="00EB5272"/>
    <w:rsid w:val="00EC3DE7"/>
    <w:rsid w:val="00EC7A39"/>
    <w:rsid w:val="00EE343F"/>
    <w:rsid w:val="00EE4757"/>
    <w:rsid w:val="00EE57CC"/>
    <w:rsid w:val="00EF5BE4"/>
    <w:rsid w:val="00F01458"/>
    <w:rsid w:val="00F0392F"/>
    <w:rsid w:val="00F04018"/>
    <w:rsid w:val="00F073CB"/>
    <w:rsid w:val="00F26898"/>
    <w:rsid w:val="00F27C7C"/>
    <w:rsid w:val="00F31D31"/>
    <w:rsid w:val="00F5328F"/>
    <w:rsid w:val="00F53B00"/>
    <w:rsid w:val="00F6790F"/>
    <w:rsid w:val="00F71312"/>
    <w:rsid w:val="00F87C8E"/>
    <w:rsid w:val="00F938F3"/>
    <w:rsid w:val="00FA1F61"/>
    <w:rsid w:val="00FA59DA"/>
    <w:rsid w:val="00FB5FF9"/>
    <w:rsid w:val="00FB60B6"/>
    <w:rsid w:val="00FC3BAD"/>
    <w:rsid w:val="00FC4F4F"/>
    <w:rsid w:val="00FC5E63"/>
    <w:rsid w:val="00FD1813"/>
    <w:rsid w:val="00FE3C6F"/>
    <w:rsid w:val="00FE412E"/>
    <w:rsid w:val="00FF5B0C"/>
    <w:rsid w:val="00FF5B2E"/>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8987F1A"/>
  <w15:docId w15:val="{80055140-229D-1546-9700-C94CA2EA1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val="de-D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nhideWhenUsed/>
    <w:rsid w:val="00A471B2"/>
    <w:rPr>
      <w:color w:val="0000FF"/>
      <w:u w:val="single"/>
    </w:rPr>
  </w:style>
  <w:style w:type="paragraph" w:styleId="Kopfzeile">
    <w:name w:val="header"/>
    <w:basedOn w:val="Standard"/>
    <w:link w:val="KopfzeileZchn"/>
    <w:uiPriority w:val="99"/>
    <w:unhideWhenUsed/>
    <w:rsid w:val="00410AE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10AE2"/>
  </w:style>
  <w:style w:type="paragraph" w:styleId="Fuzeile">
    <w:name w:val="footer"/>
    <w:basedOn w:val="Standard"/>
    <w:link w:val="FuzeileZchn"/>
    <w:uiPriority w:val="99"/>
    <w:unhideWhenUsed/>
    <w:rsid w:val="00410AE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10AE2"/>
  </w:style>
  <w:style w:type="character" w:customStyle="1" w:styleId="day">
    <w:name w:val="day"/>
    <w:rsid w:val="004831E6"/>
  </w:style>
  <w:style w:type="paragraph" w:styleId="Listenabsatz">
    <w:name w:val="List Paragraph"/>
    <w:basedOn w:val="Standard"/>
    <w:uiPriority w:val="34"/>
    <w:qFormat/>
    <w:rsid w:val="00F01458"/>
    <w:pPr>
      <w:ind w:left="720"/>
      <w:contextualSpacing/>
    </w:pPr>
  </w:style>
  <w:style w:type="paragraph" w:styleId="Sprechblasentext">
    <w:name w:val="Balloon Text"/>
    <w:basedOn w:val="Standard"/>
    <w:link w:val="SprechblasentextZchn"/>
    <w:uiPriority w:val="99"/>
    <w:semiHidden/>
    <w:unhideWhenUsed/>
    <w:rsid w:val="00294769"/>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294769"/>
    <w:rPr>
      <w:rFonts w:ascii="Segoe UI" w:hAnsi="Segoe UI" w:cs="Segoe UI"/>
      <w:sz w:val="18"/>
      <w:szCs w:val="18"/>
      <w:lang w:val="de-DE" w:eastAsia="en-US"/>
    </w:rPr>
  </w:style>
  <w:style w:type="character" w:customStyle="1" w:styleId="NichtaufgelsteErwhnung1">
    <w:name w:val="Nicht aufgelöste Erwähnung1"/>
    <w:uiPriority w:val="99"/>
    <w:semiHidden/>
    <w:unhideWhenUsed/>
    <w:rsid w:val="0019500E"/>
    <w:rPr>
      <w:color w:val="605E5C"/>
      <w:shd w:val="clear" w:color="auto" w:fill="E1DFDD"/>
    </w:rPr>
  </w:style>
  <w:style w:type="paragraph" w:styleId="StandardWeb">
    <w:name w:val="Normal (Web)"/>
    <w:basedOn w:val="Standard"/>
    <w:uiPriority w:val="99"/>
    <w:unhideWhenUsed/>
    <w:rsid w:val="00345F8B"/>
    <w:pPr>
      <w:spacing w:after="100" w:afterAutospacing="1" w:line="240" w:lineRule="auto"/>
    </w:pPr>
    <w:rPr>
      <w:rFonts w:cs="Calibri"/>
      <w:lang w:val="de-AT" w:eastAsia="de-AT"/>
    </w:rPr>
  </w:style>
  <w:style w:type="paragraph" w:styleId="Textkrper">
    <w:name w:val="Body Text"/>
    <w:basedOn w:val="Standard"/>
    <w:link w:val="TextkrperZchn"/>
    <w:rsid w:val="00885BB0"/>
    <w:pPr>
      <w:spacing w:after="0" w:line="240" w:lineRule="auto"/>
    </w:pPr>
    <w:rPr>
      <w:rFonts w:ascii="Times New Roman" w:eastAsia="Times New Roman" w:hAnsi="Times New Roman"/>
      <w:sz w:val="24"/>
      <w:szCs w:val="20"/>
      <w:lang w:val="x-none" w:eastAsia="x-none"/>
    </w:rPr>
  </w:style>
  <w:style w:type="character" w:customStyle="1" w:styleId="TextkrperZchn">
    <w:name w:val="Textkörper Zchn"/>
    <w:link w:val="Textkrper"/>
    <w:rsid w:val="00885BB0"/>
    <w:rPr>
      <w:rFonts w:ascii="Times New Roman" w:eastAsia="Times New Roman" w:hAnsi="Times New Roman"/>
      <w:sz w:val="24"/>
      <w:lang w:val="x-none" w:eastAsia="x-none"/>
    </w:rPr>
  </w:style>
  <w:style w:type="paragraph" w:customStyle="1" w:styleId="MittleresRaster21">
    <w:name w:val="Mittleres Raster 21"/>
    <w:uiPriority w:val="1"/>
    <w:qFormat/>
    <w:rsid w:val="0014123B"/>
    <w:rPr>
      <w:sz w:val="22"/>
      <w:szCs w:val="22"/>
      <w:lang w:val="de-DE" w:eastAsia="en-US"/>
    </w:rPr>
  </w:style>
  <w:style w:type="paragraph" w:customStyle="1" w:styleId="p1">
    <w:name w:val="p1"/>
    <w:basedOn w:val="Standard"/>
    <w:rsid w:val="0014123B"/>
    <w:pPr>
      <w:spacing w:after="0" w:line="240" w:lineRule="auto"/>
    </w:pPr>
    <w:rPr>
      <w:rFonts w:ascii="Helvetica" w:eastAsia="Times New Roman" w:hAnsi="Helvetica"/>
      <w:sz w:val="13"/>
      <w:szCs w:val="13"/>
      <w:lang w:eastAsia="de-DE"/>
    </w:rPr>
  </w:style>
  <w:style w:type="character" w:customStyle="1" w:styleId="apple-converted-space">
    <w:name w:val="apple-converted-space"/>
    <w:rsid w:val="00F87C8E"/>
  </w:style>
  <w:style w:type="paragraph" w:styleId="NurText">
    <w:name w:val="Plain Text"/>
    <w:basedOn w:val="Standard"/>
    <w:link w:val="NurTextZchn"/>
    <w:uiPriority w:val="99"/>
    <w:semiHidden/>
    <w:unhideWhenUsed/>
    <w:rsid w:val="005E1252"/>
    <w:pPr>
      <w:spacing w:after="0" w:line="240" w:lineRule="auto"/>
    </w:pPr>
    <w:rPr>
      <w:rFonts w:eastAsiaTheme="minorHAnsi" w:cstheme="minorBidi"/>
      <w:szCs w:val="21"/>
      <w:lang w:val="de-AT"/>
    </w:rPr>
  </w:style>
  <w:style w:type="character" w:customStyle="1" w:styleId="NurTextZchn">
    <w:name w:val="Nur Text Zchn"/>
    <w:basedOn w:val="Absatz-Standardschriftart"/>
    <w:link w:val="NurText"/>
    <w:uiPriority w:val="99"/>
    <w:semiHidden/>
    <w:rsid w:val="005E1252"/>
    <w:rPr>
      <w:rFonts w:eastAsiaTheme="minorHAnsi" w:cstheme="minorBidi"/>
      <w:sz w:val="22"/>
      <w:szCs w:val="21"/>
      <w:lang w:eastAsia="en-US"/>
    </w:rPr>
  </w:style>
  <w:style w:type="character" w:styleId="BesuchterLink">
    <w:name w:val="FollowedHyperlink"/>
    <w:basedOn w:val="Absatz-Standardschriftart"/>
    <w:uiPriority w:val="99"/>
    <w:semiHidden/>
    <w:unhideWhenUsed/>
    <w:rsid w:val="001A18A2"/>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B64166"/>
    <w:rPr>
      <w:color w:val="605E5C"/>
      <w:shd w:val="clear" w:color="auto" w:fill="E1DFDD"/>
    </w:rPr>
  </w:style>
  <w:style w:type="character" w:styleId="Fett">
    <w:name w:val="Strong"/>
    <w:basedOn w:val="Absatz-Standardschriftart"/>
    <w:uiPriority w:val="22"/>
    <w:qFormat/>
    <w:rsid w:val="00A74D69"/>
    <w:rPr>
      <w:b/>
      <w:bCs/>
    </w:rPr>
  </w:style>
  <w:style w:type="character" w:styleId="NichtaufgelsteErwhnung">
    <w:name w:val="Unresolved Mention"/>
    <w:basedOn w:val="Absatz-Standardschriftart"/>
    <w:uiPriority w:val="99"/>
    <w:semiHidden/>
    <w:unhideWhenUsed/>
    <w:rsid w:val="00695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11259">
      <w:bodyDiv w:val="1"/>
      <w:marLeft w:val="0"/>
      <w:marRight w:val="0"/>
      <w:marTop w:val="0"/>
      <w:marBottom w:val="0"/>
      <w:divBdr>
        <w:top w:val="none" w:sz="0" w:space="0" w:color="auto"/>
        <w:left w:val="none" w:sz="0" w:space="0" w:color="auto"/>
        <w:bottom w:val="none" w:sz="0" w:space="0" w:color="auto"/>
        <w:right w:val="none" w:sz="0" w:space="0" w:color="auto"/>
      </w:divBdr>
      <w:divsChild>
        <w:div w:id="1692297236">
          <w:marLeft w:val="0"/>
          <w:marRight w:val="0"/>
          <w:marTop w:val="0"/>
          <w:marBottom w:val="0"/>
          <w:divBdr>
            <w:top w:val="none" w:sz="0" w:space="0" w:color="auto"/>
            <w:left w:val="none" w:sz="0" w:space="0" w:color="auto"/>
            <w:bottom w:val="none" w:sz="0" w:space="0" w:color="auto"/>
            <w:right w:val="none" w:sz="0" w:space="0" w:color="auto"/>
          </w:divBdr>
        </w:div>
        <w:div w:id="1836604009">
          <w:marLeft w:val="0"/>
          <w:marRight w:val="0"/>
          <w:marTop w:val="0"/>
          <w:marBottom w:val="0"/>
          <w:divBdr>
            <w:top w:val="none" w:sz="0" w:space="0" w:color="auto"/>
            <w:left w:val="none" w:sz="0" w:space="0" w:color="auto"/>
            <w:bottom w:val="none" w:sz="0" w:space="0" w:color="auto"/>
            <w:right w:val="none" w:sz="0" w:space="0" w:color="auto"/>
          </w:divBdr>
        </w:div>
      </w:divsChild>
    </w:div>
    <w:div w:id="288778053">
      <w:bodyDiv w:val="1"/>
      <w:marLeft w:val="0"/>
      <w:marRight w:val="0"/>
      <w:marTop w:val="0"/>
      <w:marBottom w:val="0"/>
      <w:divBdr>
        <w:top w:val="none" w:sz="0" w:space="0" w:color="auto"/>
        <w:left w:val="none" w:sz="0" w:space="0" w:color="auto"/>
        <w:bottom w:val="none" w:sz="0" w:space="0" w:color="auto"/>
        <w:right w:val="none" w:sz="0" w:space="0" w:color="auto"/>
      </w:divBdr>
    </w:div>
    <w:div w:id="455177499">
      <w:bodyDiv w:val="1"/>
      <w:marLeft w:val="0"/>
      <w:marRight w:val="0"/>
      <w:marTop w:val="0"/>
      <w:marBottom w:val="0"/>
      <w:divBdr>
        <w:top w:val="none" w:sz="0" w:space="0" w:color="auto"/>
        <w:left w:val="none" w:sz="0" w:space="0" w:color="auto"/>
        <w:bottom w:val="none" w:sz="0" w:space="0" w:color="auto"/>
        <w:right w:val="none" w:sz="0" w:space="0" w:color="auto"/>
      </w:divBdr>
      <w:divsChild>
        <w:div w:id="3629303">
          <w:marLeft w:val="0"/>
          <w:marRight w:val="0"/>
          <w:marTop w:val="0"/>
          <w:marBottom w:val="0"/>
          <w:divBdr>
            <w:top w:val="none" w:sz="0" w:space="0" w:color="auto"/>
            <w:left w:val="none" w:sz="0" w:space="0" w:color="auto"/>
            <w:bottom w:val="none" w:sz="0" w:space="0" w:color="auto"/>
            <w:right w:val="none" w:sz="0" w:space="0" w:color="auto"/>
          </w:divBdr>
          <w:divsChild>
            <w:div w:id="12727156">
              <w:marLeft w:val="0"/>
              <w:marRight w:val="0"/>
              <w:marTop w:val="0"/>
              <w:marBottom w:val="0"/>
              <w:divBdr>
                <w:top w:val="none" w:sz="0" w:space="0" w:color="auto"/>
                <w:left w:val="none" w:sz="0" w:space="0" w:color="auto"/>
                <w:bottom w:val="none" w:sz="0" w:space="0" w:color="auto"/>
                <w:right w:val="none" w:sz="0" w:space="0" w:color="auto"/>
              </w:divBdr>
              <w:divsChild>
                <w:div w:id="71350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610326">
      <w:bodyDiv w:val="1"/>
      <w:marLeft w:val="0"/>
      <w:marRight w:val="0"/>
      <w:marTop w:val="0"/>
      <w:marBottom w:val="0"/>
      <w:divBdr>
        <w:top w:val="none" w:sz="0" w:space="0" w:color="auto"/>
        <w:left w:val="none" w:sz="0" w:space="0" w:color="auto"/>
        <w:bottom w:val="none" w:sz="0" w:space="0" w:color="auto"/>
        <w:right w:val="none" w:sz="0" w:space="0" w:color="auto"/>
      </w:divBdr>
    </w:div>
    <w:div w:id="971594304">
      <w:bodyDiv w:val="1"/>
      <w:marLeft w:val="0"/>
      <w:marRight w:val="0"/>
      <w:marTop w:val="0"/>
      <w:marBottom w:val="0"/>
      <w:divBdr>
        <w:top w:val="none" w:sz="0" w:space="0" w:color="auto"/>
        <w:left w:val="none" w:sz="0" w:space="0" w:color="auto"/>
        <w:bottom w:val="none" w:sz="0" w:space="0" w:color="auto"/>
        <w:right w:val="none" w:sz="0" w:space="0" w:color="auto"/>
      </w:divBdr>
    </w:div>
    <w:div w:id="1090345898">
      <w:bodyDiv w:val="1"/>
      <w:marLeft w:val="0"/>
      <w:marRight w:val="0"/>
      <w:marTop w:val="0"/>
      <w:marBottom w:val="0"/>
      <w:divBdr>
        <w:top w:val="none" w:sz="0" w:space="0" w:color="auto"/>
        <w:left w:val="none" w:sz="0" w:space="0" w:color="auto"/>
        <w:bottom w:val="none" w:sz="0" w:space="0" w:color="auto"/>
        <w:right w:val="none" w:sz="0" w:space="0" w:color="auto"/>
      </w:divBdr>
    </w:div>
    <w:div w:id="1231187497">
      <w:bodyDiv w:val="1"/>
      <w:marLeft w:val="0"/>
      <w:marRight w:val="0"/>
      <w:marTop w:val="0"/>
      <w:marBottom w:val="0"/>
      <w:divBdr>
        <w:top w:val="none" w:sz="0" w:space="0" w:color="auto"/>
        <w:left w:val="none" w:sz="0" w:space="0" w:color="auto"/>
        <w:bottom w:val="none" w:sz="0" w:space="0" w:color="auto"/>
        <w:right w:val="none" w:sz="0" w:space="0" w:color="auto"/>
      </w:divBdr>
      <w:divsChild>
        <w:div w:id="1495560956">
          <w:marLeft w:val="0"/>
          <w:marRight w:val="0"/>
          <w:marTop w:val="0"/>
          <w:marBottom w:val="0"/>
          <w:divBdr>
            <w:top w:val="none" w:sz="0" w:space="0" w:color="auto"/>
            <w:left w:val="none" w:sz="0" w:space="0" w:color="auto"/>
            <w:bottom w:val="none" w:sz="0" w:space="0" w:color="auto"/>
            <w:right w:val="none" w:sz="0" w:space="0" w:color="auto"/>
          </w:divBdr>
          <w:divsChild>
            <w:div w:id="1675958846">
              <w:marLeft w:val="0"/>
              <w:marRight w:val="0"/>
              <w:marTop w:val="0"/>
              <w:marBottom w:val="0"/>
              <w:divBdr>
                <w:top w:val="none" w:sz="0" w:space="0" w:color="auto"/>
                <w:left w:val="none" w:sz="0" w:space="0" w:color="auto"/>
                <w:bottom w:val="none" w:sz="0" w:space="0" w:color="auto"/>
                <w:right w:val="none" w:sz="0" w:space="0" w:color="auto"/>
              </w:divBdr>
              <w:divsChild>
                <w:div w:id="21366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371793">
      <w:bodyDiv w:val="1"/>
      <w:marLeft w:val="0"/>
      <w:marRight w:val="0"/>
      <w:marTop w:val="0"/>
      <w:marBottom w:val="0"/>
      <w:divBdr>
        <w:top w:val="none" w:sz="0" w:space="0" w:color="auto"/>
        <w:left w:val="none" w:sz="0" w:space="0" w:color="auto"/>
        <w:bottom w:val="none" w:sz="0" w:space="0" w:color="auto"/>
        <w:right w:val="none" w:sz="0" w:space="0" w:color="auto"/>
      </w:divBdr>
    </w:div>
    <w:div w:id="1528059809">
      <w:bodyDiv w:val="1"/>
      <w:marLeft w:val="0"/>
      <w:marRight w:val="0"/>
      <w:marTop w:val="0"/>
      <w:marBottom w:val="0"/>
      <w:divBdr>
        <w:top w:val="none" w:sz="0" w:space="0" w:color="auto"/>
        <w:left w:val="none" w:sz="0" w:space="0" w:color="auto"/>
        <w:bottom w:val="none" w:sz="0" w:space="0" w:color="auto"/>
        <w:right w:val="none" w:sz="0" w:space="0" w:color="auto"/>
      </w:divBdr>
    </w:div>
    <w:div w:id="1685010526">
      <w:bodyDiv w:val="1"/>
      <w:marLeft w:val="0"/>
      <w:marRight w:val="0"/>
      <w:marTop w:val="0"/>
      <w:marBottom w:val="0"/>
      <w:divBdr>
        <w:top w:val="none" w:sz="0" w:space="0" w:color="auto"/>
        <w:left w:val="none" w:sz="0" w:space="0" w:color="auto"/>
        <w:bottom w:val="none" w:sz="0" w:space="0" w:color="auto"/>
        <w:right w:val="none" w:sz="0" w:space="0" w:color="auto"/>
      </w:divBdr>
    </w:div>
    <w:div w:id="1827747659">
      <w:bodyDiv w:val="1"/>
      <w:marLeft w:val="0"/>
      <w:marRight w:val="0"/>
      <w:marTop w:val="0"/>
      <w:marBottom w:val="0"/>
      <w:divBdr>
        <w:top w:val="none" w:sz="0" w:space="0" w:color="auto"/>
        <w:left w:val="none" w:sz="0" w:space="0" w:color="auto"/>
        <w:bottom w:val="none" w:sz="0" w:space="0" w:color="auto"/>
        <w:right w:val="none" w:sz="0" w:space="0" w:color="auto"/>
      </w:divBdr>
      <w:divsChild>
        <w:div w:id="1012607621">
          <w:marLeft w:val="0"/>
          <w:marRight w:val="0"/>
          <w:marTop w:val="0"/>
          <w:marBottom w:val="0"/>
          <w:divBdr>
            <w:top w:val="none" w:sz="0" w:space="0" w:color="auto"/>
            <w:left w:val="none" w:sz="0" w:space="0" w:color="auto"/>
            <w:bottom w:val="none" w:sz="0" w:space="0" w:color="auto"/>
            <w:right w:val="none" w:sz="0" w:space="0" w:color="auto"/>
          </w:divBdr>
        </w:div>
        <w:div w:id="1243218583">
          <w:marLeft w:val="0"/>
          <w:marRight w:val="0"/>
          <w:marTop w:val="0"/>
          <w:marBottom w:val="0"/>
          <w:divBdr>
            <w:top w:val="none" w:sz="0" w:space="0" w:color="auto"/>
            <w:left w:val="none" w:sz="0" w:space="0" w:color="auto"/>
            <w:bottom w:val="none" w:sz="0" w:space="0" w:color="auto"/>
            <w:right w:val="none" w:sz="0" w:space="0" w:color="auto"/>
          </w:divBdr>
        </w:div>
      </w:divsChild>
    </w:div>
    <w:div w:id="206262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not.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telenot.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D6B31-9D7C-3642-B213-1CBC11890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762</Words>
  <Characters>5673</Characters>
  <Application>Microsoft Office Word</Application>
  <DocSecurity>0</DocSecurity>
  <Lines>118</Lines>
  <Paragraphs>41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Hebenstreit</dc:creator>
  <cp:keywords/>
  <cp:lastModifiedBy>Jörg Schaden</cp:lastModifiedBy>
  <cp:revision>6</cp:revision>
  <cp:lastPrinted>2026-03-02T11:40:00Z</cp:lastPrinted>
  <dcterms:created xsi:type="dcterms:W3CDTF">2026-03-03T11:05:00Z</dcterms:created>
  <dcterms:modified xsi:type="dcterms:W3CDTF">2026-03-04T07:42:00Z</dcterms:modified>
</cp:coreProperties>
</file>