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A5E52F" w14:textId="6576E511" w:rsidR="00D56161" w:rsidRPr="00E8251A" w:rsidRDefault="00D56161" w:rsidP="002418A5">
      <w:pPr>
        <w:spacing w:after="0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de-AT"/>
        </w:rPr>
      </w:pPr>
      <w:r w:rsidRPr="00E8251A">
        <w:rPr>
          <w:rFonts w:ascii="Arial" w:hAnsi="Arial" w:cs="Arial"/>
          <w:b/>
          <w:smallCaps/>
          <w:color w:val="000000" w:themeColor="text1"/>
          <w:spacing w:val="32"/>
          <w:sz w:val="32"/>
          <w:szCs w:val="32"/>
        </w:rPr>
        <w:t>Presseinformation</w:t>
      </w:r>
    </w:p>
    <w:p w14:paraId="37EF2794" w14:textId="77777777" w:rsidR="00010432" w:rsidRPr="008361E6" w:rsidRDefault="00010432" w:rsidP="00194D95">
      <w:pPr>
        <w:spacing w:after="0" w:line="300" w:lineRule="atLeast"/>
        <w:rPr>
          <w:rFonts w:cs="Arial"/>
          <w:b/>
          <w:i/>
          <w:color w:val="000000" w:themeColor="text1"/>
          <w:u w:val="single"/>
          <w:lang w:eastAsia="de-DE"/>
        </w:rPr>
      </w:pPr>
    </w:p>
    <w:p w14:paraId="486FA47F" w14:textId="593C25BE" w:rsidR="00E8251A" w:rsidRPr="00E8251A" w:rsidRDefault="00E8251A" w:rsidP="00E8251A">
      <w:pPr>
        <w:spacing w:after="0"/>
        <w:rPr>
          <w:rFonts w:ascii="Arial" w:hAnsi="Arial" w:cs="Arial"/>
          <w:bCs/>
          <w:color w:val="000000" w:themeColor="text1"/>
        </w:rPr>
      </w:pPr>
      <w:r w:rsidRPr="00F876FB">
        <w:rPr>
          <w:rFonts w:ascii="Arial" w:hAnsi="Arial" w:cs="Arial"/>
          <w:b/>
          <w:color w:val="000000" w:themeColor="text1"/>
        </w:rPr>
        <w:t>Zahl der Einbrüche in Wohnräume 2023 um 26,2 Prozent gestiegen</w:t>
      </w:r>
    </w:p>
    <w:p w14:paraId="520B1D55" w14:textId="4420C985" w:rsidR="00463C8F" w:rsidRPr="00CB43CD" w:rsidRDefault="00E8251A" w:rsidP="00E8251A">
      <w:pPr>
        <w:spacing w:after="0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Freibrief für Einbrecher: </w:t>
      </w:r>
      <w:r w:rsidR="00463C8F" w:rsidRPr="00CB43CD">
        <w:rPr>
          <w:rFonts w:ascii="Arial" w:hAnsi="Arial" w:cs="Arial"/>
          <w:b/>
          <w:color w:val="000000" w:themeColor="text1"/>
          <w:sz w:val="28"/>
          <w:szCs w:val="28"/>
        </w:rPr>
        <w:t>Ungesicherte Häuser und Wohnungen</w:t>
      </w:r>
      <w:r w:rsidR="00CB43CD" w:rsidRPr="00CB43CD"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</w:p>
    <w:p w14:paraId="3E9CE5B1" w14:textId="77777777" w:rsidR="00E8251A" w:rsidRDefault="00E8251A" w:rsidP="00E8251A">
      <w:pPr>
        <w:pStyle w:val="StandardWeb"/>
        <w:spacing w:after="0" w:afterAutospacing="0"/>
        <w:rPr>
          <w:rFonts w:ascii="Arial" w:hAnsi="Arial" w:cs="Arial"/>
          <w:b/>
          <w:color w:val="000000" w:themeColor="text1"/>
        </w:rPr>
      </w:pPr>
    </w:p>
    <w:p w14:paraId="58E57995" w14:textId="78990FBB" w:rsidR="00F876FB" w:rsidRDefault="00F876FB" w:rsidP="00E8251A">
      <w:pPr>
        <w:pStyle w:val="StandardWeb"/>
        <w:spacing w:after="0" w:afterAutospacing="0"/>
        <w:rPr>
          <w:rFonts w:ascii="Arial" w:hAnsi="Arial" w:cs="Arial"/>
          <w:b/>
          <w:color w:val="000000" w:themeColor="text1"/>
        </w:rPr>
      </w:pPr>
      <w:r w:rsidRPr="00C8320A">
        <w:rPr>
          <w:rFonts w:ascii="Arial" w:hAnsi="Arial" w:cs="Arial"/>
          <w:b/>
          <w:color w:val="000000" w:themeColor="text1"/>
        </w:rPr>
        <w:t xml:space="preserve">Die </w:t>
      </w:r>
      <w:r w:rsidR="00202D01">
        <w:rPr>
          <w:rFonts w:ascii="Arial" w:hAnsi="Arial" w:cs="Arial"/>
          <w:b/>
          <w:color w:val="000000" w:themeColor="text1"/>
        </w:rPr>
        <w:t>Kriminal</w:t>
      </w:r>
      <w:r w:rsidRPr="00C8320A">
        <w:rPr>
          <w:rFonts w:ascii="Arial" w:hAnsi="Arial" w:cs="Arial"/>
          <w:b/>
          <w:color w:val="000000" w:themeColor="text1"/>
        </w:rPr>
        <w:t>statistik</w:t>
      </w:r>
      <w:r w:rsidR="00C8320A" w:rsidRPr="00C8320A">
        <w:rPr>
          <w:rFonts w:ascii="Arial" w:hAnsi="Arial" w:cs="Arial"/>
          <w:b/>
          <w:color w:val="000000" w:themeColor="text1"/>
        </w:rPr>
        <w:t xml:space="preserve"> des Innenministeriums</w:t>
      </w:r>
      <w:r w:rsidRPr="00C8320A">
        <w:rPr>
          <w:rFonts w:ascii="Arial" w:hAnsi="Arial" w:cs="Arial"/>
          <w:b/>
          <w:color w:val="000000" w:themeColor="text1"/>
        </w:rPr>
        <w:t xml:space="preserve"> </w:t>
      </w:r>
      <w:r w:rsidR="00202D01">
        <w:rPr>
          <w:rFonts w:ascii="Arial" w:hAnsi="Arial" w:cs="Arial"/>
          <w:b/>
          <w:color w:val="000000" w:themeColor="text1"/>
        </w:rPr>
        <w:t xml:space="preserve">weist </w:t>
      </w:r>
      <w:r w:rsidR="00202D01" w:rsidRPr="00C8320A">
        <w:rPr>
          <w:rFonts w:ascii="Arial" w:hAnsi="Arial" w:cs="Arial"/>
          <w:b/>
          <w:color w:val="000000" w:themeColor="text1"/>
        </w:rPr>
        <w:t xml:space="preserve">für das Jahr 2023 </w:t>
      </w:r>
      <w:r w:rsidR="00202D01">
        <w:rPr>
          <w:rFonts w:ascii="Arial" w:hAnsi="Arial" w:cs="Arial"/>
          <w:b/>
          <w:color w:val="000000" w:themeColor="text1"/>
        </w:rPr>
        <w:t xml:space="preserve">wieder einen </w:t>
      </w:r>
      <w:r w:rsidRPr="00C8320A">
        <w:rPr>
          <w:rFonts w:ascii="Arial" w:hAnsi="Arial" w:cs="Arial"/>
          <w:b/>
          <w:color w:val="000000" w:themeColor="text1"/>
        </w:rPr>
        <w:t>deutlich</w:t>
      </w:r>
      <w:r w:rsidR="00202D01">
        <w:rPr>
          <w:rFonts w:ascii="Arial" w:hAnsi="Arial" w:cs="Arial"/>
          <w:b/>
          <w:color w:val="000000" w:themeColor="text1"/>
        </w:rPr>
        <w:t>en</w:t>
      </w:r>
      <w:r w:rsidRPr="00C8320A">
        <w:rPr>
          <w:rFonts w:ascii="Arial" w:hAnsi="Arial" w:cs="Arial"/>
          <w:b/>
          <w:color w:val="000000" w:themeColor="text1"/>
        </w:rPr>
        <w:t xml:space="preserve"> </w:t>
      </w:r>
      <w:r w:rsidR="00202D01">
        <w:rPr>
          <w:rFonts w:ascii="Arial" w:hAnsi="Arial" w:cs="Arial"/>
          <w:b/>
          <w:color w:val="000000" w:themeColor="text1"/>
        </w:rPr>
        <w:t xml:space="preserve">Zuwachs bei den </w:t>
      </w:r>
      <w:r w:rsidR="00240075">
        <w:rPr>
          <w:rFonts w:ascii="Arial" w:hAnsi="Arial" w:cs="Arial"/>
          <w:b/>
          <w:color w:val="000000" w:themeColor="text1"/>
        </w:rPr>
        <w:t>Einbruchsdelikten</w:t>
      </w:r>
      <w:r w:rsidR="00202D01">
        <w:rPr>
          <w:rFonts w:ascii="Arial" w:hAnsi="Arial" w:cs="Arial"/>
          <w:b/>
          <w:color w:val="000000" w:themeColor="text1"/>
        </w:rPr>
        <w:t xml:space="preserve"> aus. Ein Lichtblick</w:t>
      </w:r>
      <w:r w:rsidR="00240075">
        <w:rPr>
          <w:rFonts w:ascii="Arial" w:hAnsi="Arial" w:cs="Arial"/>
          <w:b/>
          <w:color w:val="000000" w:themeColor="text1"/>
        </w:rPr>
        <w:t>:</w:t>
      </w:r>
      <w:r w:rsidRPr="00C8320A">
        <w:rPr>
          <w:rFonts w:ascii="Arial" w:hAnsi="Arial" w:cs="Arial"/>
          <w:b/>
          <w:color w:val="000000" w:themeColor="text1"/>
        </w:rPr>
        <w:t xml:space="preserve"> präventive Maßnahmen wirken </w:t>
      </w:r>
      <w:r w:rsidR="00C8320A" w:rsidRPr="00C8320A">
        <w:rPr>
          <w:rFonts w:ascii="Arial" w:hAnsi="Arial" w:cs="Arial"/>
          <w:b/>
          <w:color w:val="000000" w:themeColor="text1"/>
        </w:rPr>
        <w:t>bei</w:t>
      </w:r>
      <w:r w:rsidRPr="00C8320A">
        <w:rPr>
          <w:rFonts w:ascii="Arial" w:hAnsi="Arial" w:cs="Arial"/>
          <w:b/>
          <w:color w:val="000000" w:themeColor="text1"/>
        </w:rPr>
        <w:t xml:space="preserve"> </w:t>
      </w:r>
      <w:r w:rsidR="00F24F03">
        <w:rPr>
          <w:rFonts w:ascii="Arial" w:hAnsi="Arial" w:cs="Arial"/>
          <w:b/>
          <w:color w:val="000000" w:themeColor="text1"/>
        </w:rPr>
        <w:t>knapp</w:t>
      </w:r>
      <w:r w:rsidRPr="00C8320A">
        <w:rPr>
          <w:rFonts w:ascii="Arial" w:hAnsi="Arial" w:cs="Arial"/>
          <w:b/>
          <w:color w:val="000000" w:themeColor="text1"/>
        </w:rPr>
        <w:t xml:space="preserve"> d</w:t>
      </w:r>
      <w:r w:rsidR="00C8320A" w:rsidRPr="00C8320A">
        <w:rPr>
          <w:rFonts w:ascii="Arial" w:hAnsi="Arial" w:cs="Arial"/>
          <w:b/>
          <w:color w:val="000000" w:themeColor="text1"/>
        </w:rPr>
        <w:t>er</w:t>
      </w:r>
      <w:r w:rsidRPr="00C8320A">
        <w:rPr>
          <w:rFonts w:ascii="Arial" w:hAnsi="Arial" w:cs="Arial"/>
          <w:b/>
          <w:color w:val="000000" w:themeColor="text1"/>
        </w:rPr>
        <w:t xml:space="preserve"> Hälfte aller </w:t>
      </w:r>
      <w:r w:rsidR="00C8320A" w:rsidRPr="00240075">
        <w:rPr>
          <w:rFonts w:ascii="Arial" w:hAnsi="Arial" w:cs="Arial"/>
          <w:b/>
          <w:bCs/>
          <w:color w:val="000000" w:themeColor="text1"/>
        </w:rPr>
        <w:t xml:space="preserve">angezeigten </w:t>
      </w:r>
      <w:proofErr w:type="spellStart"/>
      <w:r w:rsidR="00C8320A" w:rsidRPr="00240075">
        <w:rPr>
          <w:rFonts w:ascii="Arial" w:hAnsi="Arial" w:cs="Arial"/>
          <w:b/>
          <w:bCs/>
          <w:color w:val="000000" w:themeColor="text1"/>
        </w:rPr>
        <w:t>Einbruchsdiebstähle</w:t>
      </w:r>
      <w:proofErr w:type="spellEnd"/>
      <w:r w:rsidR="00C8320A" w:rsidRPr="00240075">
        <w:rPr>
          <w:rFonts w:ascii="Arial" w:hAnsi="Arial" w:cs="Arial"/>
          <w:b/>
          <w:bCs/>
          <w:color w:val="000000" w:themeColor="text1"/>
        </w:rPr>
        <w:t xml:space="preserve"> in Wohnungen und </w:t>
      </w:r>
      <w:proofErr w:type="spellStart"/>
      <w:r w:rsidR="00C8320A" w:rsidRPr="00240075">
        <w:rPr>
          <w:rFonts w:ascii="Arial" w:hAnsi="Arial" w:cs="Arial"/>
          <w:b/>
          <w:bCs/>
          <w:color w:val="000000" w:themeColor="text1"/>
        </w:rPr>
        <w:t>Einfamilienhäuser</w:t>
      </w:r>
      <w:proofErr w:type="spellEnd"/>
      <w:r w:rsidR="00C8320A" w:rsidRPr="00240075">
        <w:rPr>
          <w:rFonts w:ascii="Arial" w:hAnsi="Arial" w:cs="Arial"/>
          <w:b/>
          <w:bCs/>
          <w:color w:val="000000" w:themeColor="text1"/>
        </w:rPr>
        <w:t xml:space="preserve"> blieb es beim Versuch.</w:t>
      </w:r>
      <w:r w:rsidR="00C8320A" w:rsidRPr="00C8320A">
        <w:rPr>
          <w:rFonts w:ascii="Arial" w:hAnsi="Arial" w:cs="Arial"/>
          <w:color w:val="000000" w:themeColor="text1"/>
        </w:rPr>
        <w:t xml:space="preserve"> </w:t>
      </w:r>
      <w:r w:rsidRPr="00C8320A">
        <w:rPr>
          <w:rFonts w:ascii="Arial" w:hAnsi="Arial" w:cs="Arial"/>
          <w:b/>
          <w:color w:val="000000" w:themeColor="text1"/>
        </w:rPr>
        <w:t xml:space="preserve">Für Thomas Taferner, vom Hersteller elektronischer Sicherheitssysteme </w:t>
      </w:r>
      <w:proofErr w:type="spellStart"/>
      <w:r w:rsidRPr="00C8320A">
        <w:rPr>
          <w:rFonts w:ascii="Arial" w:hAnsi="Arial" w:cs="Arial"/>
          <w:b/>
          <w:color w:val="000000" w:themeColor="text1"/>
        </w:rPr>
        <w:t>Telenot</w:t>
      </w:r>
      <w:proofErr w:type="spellEnd"/>
      <w:r w:rsidRPr="00C8320A">
        <w:rPr>
          <w:rFonts w:ascii="Arial" w:hAnsi="Arial" w:cs="Arial"/>
          <w:b/>
          <w:color w:val="000000" w:themeColor="text1"/>
        </w:rPr>
        <w:t>, ist daher klar: „Zuverlässige Sicherheitssysteme und Gefahrenmeldeanlagen sind und bleiben ein wichtiger Faktor, um Wohnung, Haus und Eigentum vor Einbrüchen zu schützen.“</w:t>
      </w:r>
    </w:p>
    <w:p w14:paraId="7C6C8D99" w14:textId="77777777" w:rsidR="00E8251A" w:rsidRDefault="00E8251A" w:rsidP="00E8251A">
      <w:pPr>
        <w:spacing w:line="240" w:lineRule="auto"/>
        <w:rPr>
          <w:rFonts w:ascii="Arial" w:eastAsia="Times New Roman" w:hAnsi="Arial" w:cs="Arial"/>
          <w:lang w:eastAsia="de-DE"/>
        </w:rPr>
      </w:pPr>
    </w:p>
    <w:p w14:paraId="491AA9FA" w14:textId="4ECEEB3F" w:rsidR="00E8251A" w:rsidRDefault="007D7599" w:rsidP="00E8251A">
      <w:pPr>
        <w:spacing w:after="0"/>
        <w:rPr>
          <w:rFonts w:ascii="Arial" w:hAnsi="Arial" w:cs="Arial"/>
          <w:color w:val="000000" w:themeColor="text1"/>
        </w:rPr>
      </w:pPr>
      <w:r>
        <w:rPr>
          <w:rFonts w:ascii="Arial" w:eastAsia="Times New Roman" w:hAnsi="Arial" w:cs="Arial"/>
          <w:lang w:eastAsia="de-DE"/>
        </w:rPr>
        <w:t xml:space="preserve">In Österreich </w:t>
      </w:r>
      <w:r w:rsidR="00F24F03" w:rsidRPr="00C96D27">
        <w:rPr>
          <w:rFonts w:ascii="Arial" w:eastAsia="Times New Roman" w:hAnsi="Arial" w:cs="Arial"/>
          <w:lang w:eastAsia="de-DE"/>
        </w:rPr>
        <w:t xml:space="preserve">stiegen </w:t>
      </w:r>
      <w:r>
        <w:rPr>
          <w:rFonts w:ascii="Arial" w:eastAsia="Times New Roman" w:hAnsi="Arial" w:cs="Arial"/>
          <w:lang w:eastAsia="de-DE"/>
        </w:rPr>
        <w:t>l</w:t>
      </w:r>
      <w:r w:rsidR="00F24F03">
        <w:rPr>
          <w:rFonts w:ascii="Arial" w:eastAsia="Times New Roman" w:hAnsi="Arial" w:cs="Arial"/>
          <w:lang w:eastAsia="de-DE"/>
        </w:rPr>
        <w:t xml:space="preserve">aut </w:t>
      </w:r>
      <w:r>
        <w:rPr>
          <w:rFonts w:ascii="Arial" w:eastAsia="Times New Roman" w:hAnsi="Arial" w:cs="Arial"/>
          <w:lang w:eastAsia="de-DE"/>
        </w:rPr>
        <w:t xml:space="preserve">aktueller </w:t>
      </w:r>
      <w:r w:rsidR="00F24F03">
        <w:rPr>
          <w:rFonts w:ascii="Arial" w:eastAsia="Times New Roman" w:hAnsi="Arial" w:cs="Arial"/>
          <w:lang w:eastAsia="de-DE"/>
        </w:rPr>
        <w:t xml:space="preserve">Statistik des Bundeskriminalamtes </w:t>
      </w:r>
      <w:r w:rsidR="00F24F03" w:rsidRPr="00C96D27">
        <w:rPr>
          <w:rFonts w:ascii="Arial" w:eastAsia="Times New Roman" w:hAnsi="Arial" w:cs="Arial"/>
          <w:lang w:eastAsia="de-DE"/>
        </w:rPr>
        <w:t xml:space="preserve">im Jahr 2023 </w:t>
      </w:r>
      <w:r>
        <w:rPr>
          <w:rFonts w:ascii="Arial" w:eastAsia="Times New Roman" w:hAnsi="Arial" w:cs="Arial"/>
          <w:lang w:eastAsia="de-DE"/>
        </w:rPr>
        <w:t>d</w:t>
      </w:r>
      <w:r w:rsidRPr="00C96D27">
        <w:rPr>
          <w:rFonts w:ascii="Arial" w:eastAsia="Times New Roman" w:hAnsi="Arial" w:cs="Arial"/>
          <w:lang w:eastAsia="de-DE"/>
        </w:rPr>
        <w:t xml:space="preserve">ie Anzeigen aufgrund von </w:t>
      </w:r>
      <w:proofErr w:type="spellStart"/>
      <w:r w:rsidRPr="00C96D27">
        <w:rPr>
          <w:rFonts w:ascii="Arial" w:eastAsia="Times New Roman" w:hAnsi="Arial" w:cs="Arial"/>
          <w:lang w:eastAsia="de-DE"/>
        </w:rPr>
        <w:t>Einbruchsdiebstählen</w:t>
      </w:r>
      <w:proofErr w:type="spellEnd"/>
      <w:r w:rsidRPr="00C96D27">
        <w:rPr>
          <w:rFonts w:ascii="Arial" w:eastAsia="Times New Roman" w:hAnsi="Arial" w:cs="Arial"/>
          <w:lang w:eastAsia="de-DE"/>
        </w:rPr>
        <w:t xml:space="preserve"> </w:t>
      </w:r>
      <w:r w:rsidR="00F24F03" w:rsidRPr="00C96D27">
        <w:rPr>
          <w:rFonts w:ascii="Arial" w:eastAsia="Times New Roman" w:hAnsi="Arial" w:cs="Arial"/>
          <w:lang w:eastAsia="de-DE"/>
        </w:rPr>
        <w:t xml:space="preserve">auf </w:t>
      </w:r>
      <w:r w:rsidR="00F24F03">
        <w:rPr>
          <w:rFonts w:ascii="Arial" w:eastAsia="Times New Roman" w:hAnsi="Arial" w:cs="Arial"/>
          <w:lang w:eastAsia="de-DE"/>
        </w:rPr>
        <w:t xml:space="preserve">insgesamt </w:t>
      </w:r>
      <w:r w:rsidR="00F24F03" w:rsidRPr="00C96D27">
        <w:rPr>
          <w:rFonts w:ascii="Arial" w:eastAsia="Times New Roman" w:hAnsi="Arial" w:cs="Arial"/>
          <w:lang w:eastAsia="de-DE"/>
        </w:rPr>
        <w:t>58.897</w:t>
      </w:r>
      <w:r>
        <w:rPr>
          <w:rFonts w:ascii="Arial" w:eastAsia="Times New Roman" w:hAnsi="Arial" w:cs="Arial"/>
          <w:lang w:eastAsia="de-DE"/>
        </w:rPr>
        <w:t>.</w:t>
      </w:r>
      <w:r w:rsidR="00F24F03" w:rsidRPr="00C96D27">
        <w:rPr>
          <w:rFonts w:ascii="Arial" w:eastAsia="Times New Roman" w:hAnsi="Arial" w:cs="Arial"/>
          <w:lang w:eastAsia="de-DE"/>
        </w:rPr>
        <w:t xml:space="preserve"> </w:t>
      </w:r>
      <w:r>
        <w:rPr>
          <w:rFonts w:ascii="Arial" w:eastAsia="Times New Roman" w:hAnsi="Arial" w:cs="Arial"/>
          <w:lang w:eastAsia="de-DE"/>
        </w:rPr>
        <w:t>D</w:t>
      </w:r>
      <w:r w:rsidR="00F24F03">
        <w:rPr>
          <w:rFonts w:ascii="Arial" w:eastAsia="Times New Roman" w:hAnsi="Arial" w:cs="Arial"/>
          <w:lang w:eastAsia="de-DE"/>
        </w:rPr>
        <w:t xml:space="preserve">as entspricht </w:t>
      </w:r>
      <w:r w:rsidR="00F24F03" w:rsidRPr="00C96D27">
        <w:rPr>
          <w:rFonts w:ascii="Arial" w:eastAsia="Times New Roman" w:hAnsi="Arial" w:cs="Arial"/>
          <w:lang w:eastAsia="de-DE"/>
        </w:rPr>
        <w:t>ei</w:t>
      </w:r>
      <w:r w:rsidR="00F24F03">
        <w:rPr>
          <w:rFonts w:ascii="Arial" w:eastAsia="Times New Roman" w:hAnsi="Arial" w:cs="Arial"/>
          <w:lang w:eastAsia="de-DE"/>
        </w:rPr>
        <w:t>nem</w:t>
      </w:r>
      <w:r w:rsidR="00F24F03" w:rsidRPr="00C96D27">
        <w:rPr>
          <w:rFonts w:ascii="Arial" w:eastAsia="Times New Roman" w:hAnsi="Arial" w:cs="Arial"/>
          <w:lang w:eastAsia="de-DE"/>
        </w:rPr>
        <w:t xml:space="preserve"> Plus von 19,7 Prozent</w:t>
      </w:r>
      <w:r w:rsidR="00F24F03">
        <w:rPr>
          <w:rFonts w:ascii="Arial" w:eastAsia="Times New Roman" w:hAnsi="Arial" w:cs="Arial"/>
          <w:lang w:eastAsia="de-DE"/>
        </w:rPr>
        <w:t xml:space="preserve"> gegenüber 2022</w:t>
      </w:r>
      <w:r w:rsidR="00F24F03" w:rsidRPr="00C96D27">
        <w:rPr>
          <w:rFonts w:ascii="Arial" w:eastAsia="Times New Roman" w:hAnsi="Arial" w:cs="Arial"/>
          <w:lang w:eastAsia="de-DE"/>
        </w:rPr>
        <w:t xml:space="preserve">. </w:t>
      </w:r>
      <w:r w:rsidR="00F24F03" w:rsidRPr="007C32FF">
        <w:rPr>
          <w:rFonts w:ascii="Arial" w:hAnsi="Arial" w:cs="Arial"/>
          <w:color w:val="000000" w:themeColor="text1"/>
        </w:rPr>
        <w:t xml:space="preserve">Das sind über 161 gemeldete Einbruchsdiebstähle pro Tag nach rund 130 im Jahr </w:t>
      </w:r>
      <w:r w:rsidR="00F24F03">
        <w:rPr>
          <w:rFonts w:ascii="Arial" w:hAnsi="Arial" w:cs="Arial"/>
          <w:color w:val="000000" w:themeColor="text1"/>
        </w:rPr>
        <w:t>zuvor</w:t>
      </w:r>
      <w:r w:rsidR="00F24F03" w:rsidRPr="007C32FF">
        <w:rPr>
          <w:rFonts w:ascii="Arial" w:hAnsi="Arial" w:cs="Arial"/>
          <w:color w:val="000000" w:themeColor="text1"/>
        </w:rPr>
        <w:t>.</w:t>
      </w:r>
      <w:r w:rsidR="00E8251A">
        <w:rPr>
          <w:rFonts w:ascii="Arial" w:hAnsi="Arial" w:cs="Arial"/>
          <w:color w:val="000000" w:themeColor="text1"/>
        </w:rPr>
        <w:t xml:space="preserve"> </w:t>
      </w:r>
    </w:p>
    <w:p w14:paraId="047F61E6" w14:textId="5168561C" w:rsidR="003274F7" w:rsidRPr="00E8251A" w:rsidRDefault="003274F7" w:rsidP="00E8251A">
      <w:pPr>
        <w:spacing w:after="0"/>
        <w:rPr>
          <w:rFonts w:ascii="Arial" w:hAnsi="Arial" w:cs="Arial"/>
          <w:color w:val="000000" w:themeColor="text1"/>
        </w:rPr>
      </w:pPr>
      <w:r w:rsidRPr="00DD7A7F">
        <w:rPr>
          <w:rFonts w:ascii="Arial" w:hAnsi="Arial" w:cs="Arial"/>
          <w:color w:val="000000"/>
        </w:rPr>
        <w:t>Public Viewings, wie sie jetzt vielerorts zur Fußball-Europameisterschaft veranstaltet werden, liefern Einbrecher</w:t>
      </w:r>
      <w:r w:rsidR="00A17CBA">
        <w:rPr>
          <w:rFonts w:ascii="Arial" w:hAnsi="Arial" w:cs="Arial"/>
          <w:color w:val="000000"/>
        </w:rPr>
        <w:t xml:space="preserve"> </w:t>
      </w:r>
      <w:r w:rsidRPr="00DD7A7F">
        <w:rPr>
          <w:rFonts w:ascii="Arial" w:hAnsi="Arial" w:cs="Arial"/>
          <w:color w:val="000000"/>
        </w:rPr>
        <w:t>ein „VIP-Ticket“ der besonderen Art. Denn während den Spielzeiten bleiben zahlreiche Wohnungen und Häuser unbeaufsichtigt. So ist auch heuer während der vierwöchigen EURO 2024 mit einer Zunahme von Einbruchsmeldungen zu rechnen.</w:t>
      </w:r>
    </w:p>
    <w:p w14:paraId="15AD8F19" w14:textId="77777777" w:rsidR="00E8251A" w:rsidRDefault="00E8251A" w:rsidP="00E8251A">
      <w:pPr>
        <w:spacing w:after="0"/>
        <w:rPr>
          <w:rFonts w:ascii="Arial" w:eastAsia="Times New Roman" w:hAnsi="Arial" w:cs="Arial"/>
          <w:color w:val="000000" w:themeColor="text1"/>
          <w:lang w:eastAsia="de-DE"/>
        </w:rPr>
      </w:pPr>
    </w:p>
    <w:p w14:paraId="37DB720A" w14:textId="3069134B" w:rsidR="00F21DAF" w:rsidRPr="00223C34" w:rsidRDefault="00F21DAF" w:rsidP="00E8251A">
      <w:pPr>
        <w:spacing w:after="0"/>
        <w:rPr>
          <w:rFonts w:ascii="Arial" w:eastAsia="Times New Roman" w:hAnsi="Arial" w:cs="Arial"/>
          <w:lang w:eastAsia="de-DE"/>
        </w:rPr>
      </w:pP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Die meisten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Einbruchsdiebstähle</w:t>
      </w:r>
      <w:proofErr w:type="spellEnd"/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wurden </w:t>
      </w:r>
      <w:r>
        <w:rPr>
          <w:rFonts w:ascii="Arial" w:eastAsia="Times New Roman" w:hAnsi="Arial" w:cs="Arial"/>
          <w:color w:val="000000" w:themeColor="text1"/>
          <w:lang w:eastAsia="de-DE"/>
        </w:rPr>
        <w:t>im vergangenen Jahr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in Kellerabteile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verübt</w:t>
      </w:r>
      <w:proofErr w:type="spellEnd"/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 (10.337 Anzeigen),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gefolgt von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öffentlichen</w:t>
      </w:r>
      <w:proofErr w:type="spellEnd"/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 Orten, Straßen oder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Parkplätzen</w:t>
      </w:r>
      <w:proofErr w:type="spellEnd"/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 (10.241) sowie</w:t>
      </w:r>
      <w:r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>Wohnhausanlagen</w:t>
      </w:r>
      <w:r>
        <w:rPr>
          <w:rFonts w:ascii="Arial" w:eastAsia="Times New Roman" w:hAnsi="Arial" w:cs="Arial"/>
          <w:color w:val="000000" w:themeColor="text1"/>
          <w:lang w:eastAsia="de-DE"/>
        </w:rPr>
        <w:t xml:space="preserve"> bzw.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Mehrparteienhäuser</w:t>
      </w:r>
      <w:r>
        <w:rPr>
          <w:rFonts w:ascii="Arial" w:eastAsia="Times New Roman" w:hAnsi="Arial" w:cs="Arial"/>
          <w:color w:val="000000" w:themeColor="text1"/>
          <w:lang w:eastAsia="de-DE"/>
        </w:rPr>
        <w:t>n</w:t>
      </w:r>
      <w:proofErr w:type="spellEnd"/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>(8.386).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Den größten </w:t>
      </w:r>
      <w:r w:rsidR="00A17CBA">
        <w:rPr>
          <w:rFonts w:ascii="Arial" w:eastAsia="Times New Roman" w:hAnsi="Arial" w:cs="Arial"/>
          <w:color w:val="000000" w:themeColor="text1"/>
          <w:lang w:eastAsia="de-DE"/>
        </w:rPr>
        <w:t xml:space="preserve">prozentualen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Zuwachs mit einem Plus von 26,2 Prozent auf insgesamt 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7.647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>Fälle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verzeichnet allerdings der Bereich </w:t>
      </w:r>
      <w:r>
        <w:rPr>
          <w:rFonts w:ascii="Arial" w:eastAsia="Times New Roman" w:hAnsi="Arial" w:cs="Arial"/>
          <w:color w:val="000000" w:themeColor="text1"/>
          <w:lang w:eastAsia="de-DE"/>
        </w:rPr>
        <w:t>„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>Einbruch in Wohn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>raum</w:t>
      </w:r>
      <w:r>
        <w:rPr>
          <w:rFonts w:ascii="Arial" w:eastAsia="Times New Roman" w:hAnsi="Arial" w:cs="Arial"/>
          <w:color w:val="000000" w:themeColor="text1"/>
          <w:lang w:eastAsia="de-DE"/>
        </w:rPr>
        <w:t>“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. </w:t>
      </w:r>
      <w:r>
        <w:rPr>
          <w:rFonts w:ascii="Arial" w:eastAsia="Times New Roman" w:hAnsi="Arial" w:cs="Arial"/>
          <w:color w:val="000000" w:themeColor="text1"/>
          <w:lang w:eastAsia="de-DE"/>
        </w:rPr>
        <w:t>Absolut sind das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</w:t>
      </w:r>
      <w:r>
        <w:rPr>
          <w:rFonts w:ascii="Arial" w:eastAsia="Times New Roman" w:hAnsi="Arial" w:cs="Arial"/>
          <w:color w:val="000000" w:themeColor="text1"/>
          <w:lang w:eastAsia="de-DE"/>
        </w:rPr>
        <w:t xml:space="preserve">um 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>1.589</w:t>
      </w:r>
      <w:r>
        <w:rPr>
          <w:rFonts w:ascii="Arial" w:eastAsia="Times New Roman" w:hAnsi="Arial" w:cs="Arial"/>
          <w:color w:val="000000" w:themeColor="text1"/>
          <w:lang w:eastAsia="de-DE"/>
        </w:rPr>
        <w:t xml:space="preserve"> mehr </w:t>
      </w:r>
      <w:proofErr w:type="spellStart"/>
      <w:r w:rsidRPr="00C96D27">
        <w:rPr>
          <w:rFonts w:ascii="Arial" w:eastAsia="Times New Roman" w:hAnsi="Arial" w:cs="Arial"/>
          <w:color w:val="000000" w:themeColor="text1"/>
          <w:lang w:eastAsia="de-DE"/>
        </w:rPr>
        <w:t>Einbruch</w:t>
      </w:r>
      <w:r>
        <w:rPr>
          <w:rFonts w:ascii="Arial" w:eastAsia="Times New Roman" w:hAnsi="Arial" w:cs="Arial"/>
          <w:color w:val="000000" w:themeColor="text1"/>
          <w:lang w:eastAsia="de-DE"/>
        </w:rPr>
        <w:t>s</w:t>
      </w:r>
      <w:r w:rsidRPr="00C96D27">
        <w:rPr>
          <w:rFonts w:ascii="Arial" w:eastAsia="Times New Roman" w:hAnsi="Arial" w:cs="Arial"/>
          <w:color w:val="000000" w:themeColor="text1"/>
          <w:lang w:eastAsia="de-DE"/>
        </w:rPr>
        <w:t>diebstähle</w:t>
      </w:r>
      <w:proofErr w:type="spellEnd"/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in Wohnungen, Einfamilienhäuser, Doppelhaushälften und Reihenhäuse</w:t>
      </w:r>
      <w:r>
        <w:rPr>
          <w:rFonts w:ascii="Arial" w:eastAsia="Times New Roman" w:hAnsi="Arial" w:cs="Arial"/>
          <w:color w:val="000000" w:themeColor="text1"/>
          <w:lang w:eastAsia="de-DE"/>
        </w:rPr>
        <w:t>r</w:t>
      </w:r>
      <w:r w:rsidRPr="008308DB">
        <w:rPr>
          <w:rFonts w:ascii="Arial" w:eastAsia="Times New Roman" w:hAnsi="Arial" w:cs="Arial"/>
          <w:color w:val="000000" w:themeColor="text1"/>
          <w:lang w:eastAsia="de-DE"/>
        </w:rPr>
        <w:t xml:space="preserve"> als 2022.</w:t>
      </w:r>
    </w:p>
    <w:p w14:paraId="78B2B070" w14:textId="06256F5B" w:rsidR="00F21DAF" w:rsidRPr="00223C34" w:rsidRDefault="00F21DAF" w:rsidP="00E8251A">
      <w:pPr>
        <w:spacing w:before="100" w:beforeAutospacing="1" w:after="100" w:afterAutospacing="1"/>
        <w:rPr>
          <w:rFonts w:ascii="Arial" w:eastAsia="Times New Roman" w:hAnsi="Arial" w:cs="Arial"/>
          <w:lang w:eastAsia="de-DE"/>
        </w:rPr>
      </w:pPr>
      <w:r>
        <w:rPr>
          <w:rFonts w:ascii="Arial" w:eastAsia="Times New Roman" w:hAnsi="Arial" w:cs="Arial"/>
          <w:lang w:eastAsia="de-DE"/>
        </w:rPr>
        <w:t xml:space="preserve">Auch wenn </w:t>
      </w:r>
      <w:r w:rsidRPr="00573432">
        <w:rPr>
          <w:rFonts w:ascii="Arial" w:eastAsia="Times New Roman" w:hAnsi="Arial" w:cs="Arial"/>
          <w:lang w:eastAsia="de-DE"/>
        </w:rPr>
        <w:t xml:space="preserve">seit 2014 </w:t>
      </w:r>
      <w:r>
        <w:rPr>
          <w:rFonts w:ascii="Arial" w:eastAsia="Times New Roman" w:hAnsi="Arial" w:cs="Arial"/>
          <w:lang w:eastAsia="de-DE"/>
        </w:rPr>
        <w:t>ein</w:t>
      </w:r>
      <w:r w:rsidRPr="00C96D27">
        <w:rPr>
          <w:rFonts w:ascii="Arial" w:eastAsia="Times New Roman" w:hAnsi="Arial" w:cs="Arial"/>
          <w:lang w:eastAsia="de-DE"/>
        </w:rPr>
        <w:t xml:space="preserve"> </w:t>
      </w:r>
      <w:r>
        <w:rPr>
          <w:rFonts w:ascii="Arial" w:eastAsia="Times New Roman" w:hAnsi="Arial" w:cs="Arial"/>
          <w:lang w:eastAsia="de-DE"/>
        </w:rPr>
        <w:t xml:space="preserve">kontinuierlicher </w:t>
      </w:r>
      <w:proofErr w:type="spellStart"/>
      <w:r w:rsidRPr="00C96D27">
        <w:rPr>
          <w:rFonts w:ascii="Arial" w:eastAsia="Times New Roman" w:hAnsi="Arial" w:cs="Arial"/>
          <w:lang w:eastAsia="de-DE"/>
        </w:rPr>
        <w:t>Rückgang</w:t>
      </w:r>
      <w:proofErr w:type="spellEnd"/>
      <w:r w:rsidRPr="00C96D27">
        <w:rPr>
          <w:rFonts w:ascii="Arial" w:eastAsia="Times New Roman" w:hAnsi="Arial" w:cs="Arial"/>
          <w:lang w:eastAsia="de-DE"/>
        </w:rPr>
        <w:t xml:space="preserve"> bei </w:t>
      </w:r>
      <w:proofErr w:type="spellStart"/>
      <w:r w:rsidRPr="00C96D27">
        <w:rPr>
          <w:rFonts w:ascii="Arial" w:eastAsia="Times New Roman" w:hAnsi="Arial" w:cs="Arial"/>
          <w:lang w:eastAsia="de-DE"/>
        </w:rPr>
        <w:t>Einbruchsdiebstählen</w:t>
      </w:r>
      <w:proofErr w:type="spellEnd"/>
      <w:r w:rsidRPr="00C96D27">
        <w:rPr>
          <w:rFonts w:ascii="Arial" w:eastAsia="Times New Roman" w:hAnsi="Arial" w:cs="Arial"/>
          <w:lang w:eastAsia="de-DE"/>
        </w:rPr>
        <w:t xml:space="preserve"> in </w:t>
      </w:r>
      <w:proofErr w:type="spellStart"/>
      <w:r w:rsidRPr="00C96D27">
        <w:rPr>
          <w:rFonts w:ascii="Arial" w:eastAsia="Times New Roman" w:hAnsi="Arial" w:cs="Arial"/>
          <w:lang w:eastAsia="de-DE"/>
        </w:rPr>
        <w:t>Wohnräumen</w:t>
      </w:r>
      <w:proofErr w:type="spellEnd"/>
      <w:r w:rsidRPr="00C96D27">
        <w:rPr>
          <w:rFonts w:ascii="Arial" w:eastAsia="Times New Roman" w:hAnsi="Arial" w:cs="Arial"/>
          <w:lang w:eastAsia="de-DE"/>
        </w:rPr>
        <w:t xml:space="preserve"> be</w:t>
      </w:r>
      <w:r>
        <w:rPr>
          <w:rFonts w:ascii="Arial" w:eastAsia="Times New Roman" w:hAnsi="Arial" w:cs="Arial"/>
          <w:lang w:eastAsia="de-DE"/>
        </w:rPr>
        <w:t xml:space="preserve">obachtet wird, sind diese seit 2022 wieder im Steigen begriffen. Experten des Innenministeriums haben dafür folgende Erklärung: </w:t>
      </w:r>
      <w:proofErr w:type="spellStart"/>
      <w:r w:rsidRPr="004C02A9">
        <w:rPr>
          <w:rFonts w:ascii="Arial" w:hAnsi="Arial" w:cs="Arial"/>
        </w:rPr>
        <w:t>Reisebeschränkungen</w:t>
      </w:r>
      <w:proofErr w:type="spellEnd"/>
      <w:r w:rsidRPr="004C02A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 der Pandemiezeit haben in </w:t>
      </w:r>
      <w:r w:rsidRPr="004C02A9">
        <w:rPr>
          <w:rFonts w:ascii="Arial" w:hAnsi="Arial" w:cs="Arial"/>
        </w:rPr>
        <w:t>ganz Europa</w:t>
      </w:r>
      <w:r>
        <w:rPr>
          <w:rFonts w:ascii="Arial" w:hAnsi="Arial" w:cs="Arial"/>
        </w:rPr>
        <w:t xml:space="preserve"> </w:t>
      </w:r>
      <w:r w:rsidRPr="004C02A9">
        <w:rPr>
          <w:rFonts w:ascii="Arial" w:hAnsi="Arial" w:cs="Arial"/>
        </w:rPr>
        <w:t xml:space="preserve">deutlich gemacht, dass der Wohnraum-Einbruchsdiebstahl zu einem sehr großen Teil von reisenden </w:t>
      </w:r>
      <w:proofErr w:type="spellStart"/>
      <w:r w:rsidRPr="004C02A9">
        <w:rPr>
          <w:rFonts w:ascii="Arial" w:hAnsi="Arial" w:cs="Arial"/>
        </w:rPr>
        <w:t>Tätern</w:t>
      </w:r>
      <w:proofErr w:type="spellEnd"/>
      <w:r w:rsidRPr="004C02A9">
        <w:rPr>
          <w:rFonts w:ascii="Arial" w:hAnsi="Arial" w:cs="Arial"/>
        </w:rPr>
        <w:t xml:space="preserve"> begangen wird. Nach dem Wegfall der </w:t>
      </w:r>
      <w:proofErr w:type="spellStart"/>
      <w:r w:rsidRPr="004C02A9">
        <w:rPr>
          <w:rFonts w:ascii="Arial" w:hAnsi="Arial" w:cs="Arial"/>
        </w:rPr>
        <w:t>Verkehrsbeschränkungen</w:t>
      </w:r>
      <w:proofErr w:type="spellEnd"/>
      <w:r w:rsidRPr="004C02A9">
        <w:rPr>
          <w:rFonts w:ascii="Arial" w:hAnsi="Arial" w:cs="Arial"/>
        </w:rPr>
        <w:t xml:space="preserve"> in Europa war </w:t>
      </w:r>
      <w:r>
        <w:rPr>
          <w:rFonts w:ascii="Arial" w:hAnsi="Arial" w:cs="Arial"/>
        </w:rPr>
        <w:t xml:space="preserve">bereits 2022 </w:t>
      </w:r>
      <w:r w:rsidRPr="004C02A9">
        <w:rPr>
          <w:rFonts w:ascii="Arial" w:hAnsi="Arial" w:cs="Arial"/>
        </w:rPr>
        <w:t>deutlich erkennbar</w:t>
      </w:r>
      <w:r>
        <w:rPr>
          <w:rFonts w:ascii="Arial" w:hAnsi="Arial" w:cs="Arial"/>
        </w:rPr>
        <w:t xml:space="preserve">, </w:t>
      </w:r>
      <w:r w:rsidRPr="004C02A9">
        <w:rPr>
          <w:rFonts w:ascii="Arial" w:hAnsi="Arial" w:cs="Arial"/>
        </w:rPr>
        <w:t xml:space="preserve">dass die reisenden </w:t>
      </w:r>
      <w:proofErr w:type="spellStart"/>
      <w:r w:rsidRPr="004C02A9">
        <w:rPr>
          <w:rFonts w:ascii="Arial" w:hAnsi="Arial" w:cs="Arial"/>
        </w:rPr>
        <w:t>Tätergruppierungen</w:t>
      </w:r>
      <w:proofErr w:type="spellEnd"/>
      <w:r w:rsidRPr="004C02A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mit </w:t>
      </w:r>
      <w:proofErr w:type="spellStart"/>
      <w:r w:rsidRPr="004C02A9">
        <w:rPr>
          <w:rFonts w:ascii="Arial" w:hAnsi="Arial" w:cs="Arial"/>
        </w:rPr>
        <w:t>Wohnraum-Einbrüche</w:t>
      </w:r>
      <w:r>
        <w:rPr>
          <w:rFonts w:ascii="Arial" w:hAnsi="Arial" w:cs="Arial"/>
        </w:rPr>
        <w:t>n</w:t>
      </w:r>
      <w:proofErr w:type="spellEnd"/>
      <w:r w:rsidRPr="004C02A9">
        <w:rPr>
          <w:rFonts w:ascii="Arial" w:hAnsi="Arial" w:cs="Arial"/>
        </w:rPr>
        <w:t xml:space="preserve"> wieder aktiv wurden. Im Jahr 2023 hat sich dieser Trend </w:t>
      </w:r>
      <w:r>
        <w:rPr>
          <w:rFonts w:ascii="Arial" w:hAnsi="Arial" w:cs="Arial"/>
        </w:rPr>
        <w:t xml:space="preserve">leider </w:t>
      </w:r>
      <w:r w:rsidRPr="004C02A9">
        <w:rPr>
          <w:rFonts w:ascii="Arial" w:hAnsi="Arial" w:cs="Arial"/>
        </w:rPr>
        <w:t xml:space="preserve">fortgesetzt. </w:t>
      </w:r>
    </w:p>
    <w:p w14:paraId="2EC812A0" w14:textId="2637C2A3" w:rsidR="00F876FB" w:rsidRPr="00E8251A" w:rsidRDefault="00F876FB" w:rsidP="00E8251A">
      <w:pPr>
        <w:pStyle w:val="StandardWeb"/>
        <w:spacing w:line="276" w:lineRule="auto"/>
        <w:rPr>
          <w:rFonts w:ascii="Arial" w:hAnsi="Arial" w:cs="Arial"/>
          <w:color w:val="000000" w:themeColor="text1"/>
        </w:rPr>
      </w:pPr>
      <w:r w:rsidRPr="00E8251A">
        <w:rPr>
          <w:rFonts w:ascii="Arial" w:hAnsi="Arial" w:cs="Arial"/>
          <w:color w:val="000000" w:themeColor="text1"/>
        </w:rPr>
        <w:t>Aber eines zeigen die Zahlen auch: Die Investition in zuverlässige Sicherheitstechnik ist eine der wichtigsten Maßnahmen für den präventiven Einbruchsschutz. Denn im Jahr 2023 blieb</w:t>
      </w:r>
      <w:r w:rsidR="00F21DAF" w:rsidRPr="00E8251A">
        <w:rPr>
          <w:rFonts w:ascii="Arial" w:hAnsi="Arial" w:cs="Arial"/>
          <w:color w:val="000000" w:themeColor="text1"/>
        </w:rPr>
        <w:t>en</w:t>
      </w:r>
      <w:r w:rsidRPr="00E8251A">
        <w:rPr>
          <w:rFonts w:ascii="Arial" w:hAnsi="Arial" w:cs="Arial"/>
          <w:color w:val="000000" w:themeColor="text1"/>
        </w:rPr>
        <w:t xml:space="preserve"> </w:t>
      </w:r>
      <w:r w:rsidR="00F21DAF" w:rsidRPr="00E8251A">
        <w:rPr>
          <w:rFonts w:ascii="Arial" w:hAnsi="Arial" w:cs="Arial"/>
          <w:color w:val="000000" w:themeColor="text1"/>
        </w:rPr>
        <w:t xml:space="preserve">knapp die Hälfte (3.747 von 7.647 Fällen) der angezeigten </w:t>
      </w:r>
      <w:proofErr w:type="spellStart"/>
      <w:r w:rsidR="00F21DAF" w:rsidRPr="00E8251A">
        <w:rPr>
          <w:rFonts w:ascii="Arial" w:hAnsi="Arial" w:cs="Arial"/>
          <w:color w:val="000000" w:themeColor="text1"/>
        </w:rPr>
        <w:t>Einbruchsdiebstähle</w:t>
      </w:r>
      <w:proofErr w:type="spellEnd"/>
      <w:r w:rsidR="00F21DAF" w:rsidRPr="00E8251A">
        <w:rPr>
          <w:rFonts w:ascii="Arial" w:hAnsi="Arial" w:cs="Arial"/>
          <w:color w:val="000000" w:themeColor="text1"/>
        </w:rPr>
        <w:t xml:space="preserve"> in Wohnungen und </w:t>
      </w:r>
      <w:proofErr w:type="spellStart"/>
      <w:r w:rsidR="00F21DAF" w:rsidRPr="00E8251A">
        <w:rPr>
          <w:rFonts w:ascii="Arial" w:hAnsi="Arial" w:cs="Arial"/>
          <w:color w:val="000000" w:themeColor="text1"/>
        </w:rPr>
        <w:t>Einfamilienhäuser</w:t>
      </w:r>
      <w:proofErr w:type="spellEnd"/>
      <w:r w:rsidR="00F21DAF" w:rsidRPr="00E8251A">
        <w:rPr>
          <w:rFonts w:ascii="Arial" w:hAnsi="Arial" w:cs="Arial"/>
          <w:color w:val="000000" w:themeColor="text1"/>
        </w:rPr>
        <w:t xml:space="preserve"> </w:t>
      </w:r>
      <w:r w:rsidRPr="00E8251A">
        <w:rPr>
          <w:rFonts w:ascii="Arial" w:hAnsi="Arial" w:cs="Arial"/>
          <w:color w:val="000000" w:themeColor="text1"/>
        </w:rPr>
        <w:t xml:space="preserve">nicht zuletzt aufgrund solcher Sicherungsmaßnahmen erfolglos. „Einbrecher verschaffen sich häufig Zugang über Fenster und Türen von Wohn- und Gewerbegebäuden, die nicht ausreichend gesichert sind“, erklärt Thomas Taferner von </w:t>
      </w:r>
      <w:proofErr w:type="spellStart"/>
      <w:r w:rsidRPr="00E8251A">
        <w:rPr>
          <w:rFonts w:ascii="Arial" w:hAnsi="Arial" w:cs="Arial"/>
          <w:color w:val="000000" w:themeColor="text1"/>
        </w:rPr>
        <w:t>Telenot</w:t>
      </w:r>
      <w:proofErr w:type="spellEnd"/>
      <w:r w:rsidRPr="00E8251A">
        <w:rPr>
          <w:rFonts w:ascii="Arial" w:hAnsi="Arial" w:cs="Arial"/>
          <w:color w:val="000000" w:themeColor="text1"/>
        </w:rPr>
        <w:t xml:space="preserve">. „Um eine wirksame Außensicherung von Gebäuden zu erreichen, bieten wir vernetzte Lösungen mit Magnetkontakten in Tür-und Fensterrahmen, Glasbruch- oder </w:t>
      </w:r>
      <w:r w:rsidRPr="00E8251A">
        <w:rPr>
          <w:rFonts w:ascii="Arial" w:hAnsi="Arial" w:cs="Arial"/>
          <w:color w:val="000000" w:themeColor="text1"/>
        </w:rPr>
        <w:lastRenderedPageBreak/>
        <w:t>Bewegungsmeldern an, die zu einem umfassenden und wirksamen Einbruchschutz beitragen.“</w:t>
      </w:r>
    </w:p>
    <w:p w14:paraId="0FCFA630" w14:textId="77777777" w:rsidR="00463C8F" w:rsidRPr="0078364C" w:rsidRDefault="00463C8F" w:rsidP="00E8251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Zuverlässiger S</w:t>
      </w:r>
      <w:r w:rsidRPr="0078364C">
        <w:rPr>
          <w:rFonts w:ascii="Arial" w:hAnsi="Arial" w:cs="Arial"/>
          <w:b/>
          <w:bCs/>
        </w:rPr>
        <w:t xml:space="preserve">chutz </w:t>
      </w:r>
      <w:r>
        <w:rPr>
          <w:rFonts w:ascii="Arial" w:hAnsi="Arial" w:cs="Arial"/>
          <w:b/>
          <w:bCs/>
        </w:rPr>
        <w:t>nur m</w:t>
      </w:r>
      <w:r w:rsidRPr="0078364C">
        <w:rPr>
          <w:rFonts w:ascii="Arial" w:hAnsi="Arial" w:cs="Arial"/>
          <w:b/>
          <w:bCs/>
        </w:rPr>
        <w:t xml:space="preserve">it </w:t>
      </w:r>
      <w:r>
        <w:rPr>
          <w:rFonts w:ascii="Arial" w:hAnsi="Arial" w:cs="Arial"/>
          <w:b/>
          <w:bCs/>
        </w:rPr>
        <w:t xml:space="preserve">zertifizieren </w:t>
      </w:r>
      <w:r w:rsidRPr="0078364C">
        <w:rPr>
          <w:rFonts w:ascii="Arial" w:hAnsi="Arial" w:cs="Arial"/>
          <w:b/>
          <w:bCs/>
        </w:rPr>
        <w:t>Sicherheitssystemen</w:t>
      </w:r>
    </w:p>
    <w:p w14:paraId="232AB8D6" w14:textId="206496F5" w:rsidR="00F876FB" w:rsidRDefault="00463C8F" w:rsidP="00E8251A">
      <w:pPr>
        <w:rPr>
          <w:rFonts w:ascii="Arial" w:hAnsi="Arial" w:cs="Arial"/>
        </w:rPr>
      </w:pPr>
      <w:r>
        <w:rPr>
          <w:rFonts w:ascii="Arial" w:hAnsi="Arial" w:cs="Arial"/>
        </w:rPr>
        <w:t xml:space="preserve">Die Einbruchmelde- und Übertragungstechnik von </w:t>
      </w:r>
      <w:proofErr w:type="spellStart"/>
      <w:r>
        <w:rPr>
          <w:rFonts w:ascii="Arial" w:hAnsi="Arial" w:cs="Arial"/>
        </w:rPr>
        <w:t>Telenot</w:t>
      </w:r>
      <w:proofErr w:type="spellEnd"/>
      <w:r>
        <w:rPr>
          <w:rFonts w:ascii="Arial" w:hAnsi="Arial" w:cs="Arial"/>
        </w:rPr>
        <w:t xml:space="preserve"> zeichnet sich durch ihre hohe Zuverlässigkeit aus. Dass die Sicherheitslösungen </w:t>
      </w:r>
      <w:r w:rsidRPr="003220FD">
        <w:rPr>
          <w:rFonts w:ascii="Arial" w:hAnsi="Arial" w:cs="Arial"/>
        </w:rPr>
        <w:t>entwickelt und produziert in Aalen, Deutschland</w:t>
      </w:r>
      <w:r>
        <w:rPr>
          <w:rFonts w:ascii="Arial" w:hAnsi="Arial" w:cs="Arial"/>
        </w:rPr>
        <w:t>, höchsten Anforderungen entsprechen, bestätigen zahlreiche unabhängige Institutionen immer wieder. So lässt das Unternehmen</w:t>
      </w:r>
      <w:r w:rsidR="00A17CB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sowohl Komponenten als auch Systeme von der </w:t>
      </w:r>
      <w:proofErr w:type="spellStart"/>
      <w:r w:rsidRPr="00B135C9">
        <w:rPr>
          <w:rFonts w:ascii="Arial" w:hAnsi="Arial" w:cs="Arial"/>
        </w:rPr>
        <w:t>VdS</w:t>
      </w:r>
      <w:proofErr w:type="spellEnd"/>
      <w:r w:rsidRPr="00B135C9">
        <w:rPr>
          <w:rFonts w:ascii="Arial" w:hAnsi="Arial" w:cs="Arial"/>
        </w:rPr>
        <w:t xml:space="preserve"> Schadenverhütung</w:t>
      </w:r>
      <w:r>
        <w:rPr>
          <w:rFonts w:ascii="Arial" w:hAnsi="Arial" w:cs="Arial"/>
        </w:rPr>
        <w:t xml:space="preserve"> prüfen und zudem beim </w:t>
      </w:r>
      <w:r w:rsidR="00A17CBA" w:rsidRPr="00463C8F">
        <w:rPr>
          <w:rFonts w:ascii="Arial" w:hAnsi="Arial" w:cs="Arial"/>
          <w:color w:val="000000" w:themeColor="text1"/>
        </w:rPr>
        <w:t xml:space="preserve">VSÖ </w:t>
      </w:r>
      <w:r w:rsidR="00A17CBA">
        <w:rPr>
          <w:rFonts w:ascii="Arial" w:hAnsi="Arial" w:cs="Arial"/>
          <w:color w:val="000000" w:themeColor="text1"/>
        </w:rPr>
        <w:t>(</w:t>
      </w:r>
      <w:r w:rsidR="00A17CBA" w:rsidRPr="00463C8F">
        <w:rPr>
          <w:rFonts w:ascii="Arial" w:hAnsi="Arial" w:cs="Arial"/>
          <w:color w:val="000000" w:themeColor="text1"/>
        </w:rPr>
        <w:t>Verband der Sicherheitsunternehmen Österreich</w:t>
      </w:r>
      <w:r w:rsidR="00A17CBA">
        <w:rPr>
          <w:rFonts w:ascii="Arial" w:hAnsi="Arial" w:cs="Arial"/>
          <w:color w:val="000000" w:themeColor="text1"/>
        </w:rPr>
        <w:t>)</w:t>
      </w:r>
      <w:r w:rsidR="00A17CBA" w:rsidRPr="00463C8F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</w:rPr>
        <w:t xml:space="preserve">zertifizieren. </w:t>
      </w:r>
      <w:r w:rsidR="00F876FB">
        <w:rPr>
          <w:rFonts w:ascii="Arial" w:hAnsi="Arial" w:cs="Arial"/>
        </w:rPr>
        <w:t xml:space="preserve">Die Prüfkriterien </w:t>
      </w:r>
      <w:proofErr w:type="gramStart"/>
      <w:r w:rsidR="00F876FB">
        <w:rPr>
          <w:rFonts w:ascii="Arial" w:hAnsi="Arial" w:cs="Arial"/>
        </w:rPr>
        <w:t xml:space="preserve">in </w:t>
      </w:r>
      <w:r w:rsidR="00F876FB" w:rsidRPr="00B135C9">
        <w:rPr>
          <w:rFonts w:ascii="Arial" w:hAnsi="Arial" w:cs="Arial"/>
        </w:rPr>
        <w:t>Europas</w:t>
      </w:r>
      <w:proofErr w:type="gramEnd"/>
      <w:r w:rsidR="00F876FB" w:rsidRPr="00B135C9">
        <w:rPr>
          <w:rFonts w:ascii="Arial" w:hAnsi="Arial" w:cs="Arial"/>
        </w:rPr>
        <w:t xml:space="preserve"> größte</w:t>
      </w:r>
      <w:r w:rsidR="00F876FB">
        <w:rPr>
          <w:rFonts w:ascii="Arial" w:hAnsi="Arial" w:cs="Arial"/>
        </w:rPr>
        <w:t>m</w:t>
      </w:r>
      <w:r w:rsidR="00F876FB" w:rsidRPr="00B135C9">
        <w:rPr>
          <w:rFonts w:ascii="Arial" w:hAnsi="Arial" w:cs="Arial"/>
        </w:rPr>
        <w:t xml:space="preserve"> Institut für Unternehmenssicherheit</w:t>
      </w:r>
      <w:r w:rsidR="00F876FB">
        <w:rPr>
          <w:rFonts w:ascii="Arial" w:hAnsi="Arial" w:cs="Arial"/>
        </w:rPr>
        <w:t xml:space="preserve"> liegen übrigens deutlich über den in europäischen Normen festgelegten Anforderungen.  Für Taferner steht daher fest: „Vom </w:t>
      </w:r>
      <w:proofErr w:type="spellStart"/>
      <w:r w:rsidR="00F876FB">
        <w:rPr>
          <w:rFonts w:ascii="Arial" w:hAnsi="Arial" w:cs="Arial"/>
        </w:rPr>
        <w:t>VdS</w:t>
      </w:r>
      <w:proofErr w:type="spellEnd"/>
      <w:r w:rsidR="00F876FB">
        <w:rPr>
          <w:rFonts w:ascii="Arial" w:hAnsi="Arial" w:cs="Arial"/>
        </w:rPr>
        <w:t xml:space="preserve"> zertifizierte </w:t>
      </w:r>
      <w:r w:rsidR="00F876FB" w:rsidRPr="004D487F">
        <w:rPr>
          <w:rFonts w:ascii="Arial" w:hAnsi="Arial" w:cs="Arial"/>
        </w:rPr>
        <w:t>Sicherheitssysteme</w:t>
      </w:r>
      <w:r w:rsidR="00F876FB">
        <w:rPr>
          <w:rFonts w:ascii="Arial" w:hAnsi="Arial" w:cs="Arial"/>
        </w:rPr>
        <w:t xml:space="preserve"> sind und bleiben ein gewichtiger Faktor,</w:t>
      </w:r>
      <w:r w:rsidR="00F876FB" w:rsidRPr="004D487F">
        <w:rPr>
          <w:rFonts w:ascii="Arial" w:hAnsi="Arial" w:cs="Arial"/>
        </w:rPr>
        <w:t xml:space="preserve"> um </w:t>
      </w:r>
      <w:r w:rsidR="00F876FB">
        <w:rPr>
          <w:rFonts w:ascii="Arial" w:hAnsi="Arial" w:cs="Arial"/>
        </w:rPr>
        <w:t>Menschen</w:t>
      </w:r>
      <w:r w:rsidR="00F876FB" w:rsidRPr="004D487F">
        <w:rPr>
          <w:rFonts w:ascii="Arial" w:hAnsi="Arial" w:cs="Arial"/>
        </w:rPr>
        <w:t xml:space="preserve"> und Eigentum vor Einbrüchen zu schützen</w:t>
      </w:r>
      <w:r w:rsidR="00F876FB">
        <w:rPr>
          <w:rFonts w:ascii="Arial" w:hAnsi="Arial" w:cs="Arial"/>
        </w:rPr>
        <w:t>.“ Daher empfehlen auch die Polizei und Gebäudesachversicherer solche Sicherheitslösungen.</w:t>
      </w:r>
    </w:p>
    <w:p w14:paraId="3C909B2F" w14:textId="18018D19" w:rsidR="00463C8F" w:rsidRDefault="00463C8F" w:rsidP="00E8251A">
      <w:pPr>
        <w:rPr>
          <w:rFonts w:ascii="Arial" w:hAnsi="Arial" w:cs="Arial"/>
        </w:rPr>
      </w:pPr>
      <w:r>
        <w:rPr>
          <w:rFonts w:ascii="Arial" w:hAnsi="Arial" w:cs="Arial"/>
        </w:rPr>
        <w:t>Neben dem Einsatz moderner Sicherheitstechnik ist die Beachtung bewährter Verhaltensregeln wichtig. Dazu gehören das Verschlie</w:t>
      </w:r>
      <w:r w:rsidR="00A17CBA">
        <w:rPr>
          <w:rFonts w:ascii="Arial" w:hAnsi="Arial" w:cs="Arial"/>
        </w:rPr>
        <w:t>ß</w:t>
      </w:r>
      <w:r>
        <w:rPr>
          <w:rFonts w:ascii="Arial" w:hAnsi="Arial" w:cs="Arial"/>
        </w:rPr>
        <w:t>en von Zugangstüren und Fenstern sowie die Vermeidung der Aufbewahrung von Wertgegenständen in möglicherweise ungeschützten Kellern oder auf Dachböden. Auch durch solche Ma</w:t>
      </w:r>
      <w:r w:rsidR="00A17CBA">
        <w:rPr>
          <w:rFonts w:ascii="Arial" w:hAnsi="Arial" w:cs="Arial"/>
        </w:rPr>
        <w:t>ß</w:t>
      </w:r>
      <w:r>
        <w:rPr>
          <w:rFonts w:ascii="Arial" w:hAnsi="Arial" w:cs="Arial"/>
        </w:rPr>
        <w:t>nahmen lässt sich das Einbruchsrisiko weiter senken.</w:t>
      </w:r>
    </w:p>
    <w:p w14:paraId="5494849F" w14:textId="77777777" w:rsidR="00463C8F" w:rsidRDefault="00463C8F" w:rsidP="00E8251A">
      <w:pPr>
        <w:autoSpaceDE w:val="0"/>
        <w:autoSpaceDN w:val="0"/>
        <w:spacing w:after="0"/>
        <w:jc w:val="both"/>
        <w:rPr>
          <w:rFonts w:cs="Arial"/>
          <w:b/>
          <w:color w:val="000000" w:themeColor="text1"/>
        </w:rPr>
      </w:pPr>
    </w:p>
    <w:p w14:paraId="60B0B8E7" w14:textId="77777777" w:rsidR="00463C8F" w:rsidRPr="00463C8F" w:rsidRDefault="00463C8F" w:rsidP="00E8251A">
      <w:pPr>
        <w:autoSpaceDE w:val="0"/>
        <w:autoSpaceDN w:val="0"/>
        <w:spacing w:after="0"/>
        <w:rPr>
          <w:rFonts w:ascii="Arial" w:hAnsi="Arial" w:cs="Arial"/>
          <w:b/>
          <w:color w:val="000000" w:themeColor="text1"/>
        </w:rPr>
      </w:pPr>
      <w:r w:rsidRPr="00463C8F">
        <w:rPr>
          <w:rFonts w:ascii="Arial" w:hAnsi="Arial" w:cs="Arial"/>
          <w:b/>
          <w:color w:val="000000" w:themeColor="text1"/>
        </w:rPr>
        <w:t xml:space="preserve">Über </w:t>
      </w:r>
      <w:proofErr w:type="spellStart"/>
      <w:r w:rsidRPr="00463C8F">
        <w:rPr>
          <w:rFonts w:ascii="Arial" w:hAnsi="Arial" w:cs="Arial"/>
          <w:b/>
          <w:color w:val="000000" w:themeColor="text1"/>
        </w:rPr>
        <w:t>Telenot</w:t>
      </w:r>
      <w:proofErr w:type="spellEnd"/>
    </w:p>
    <w:p w14:paraId="76B25A65" w14:textId="77777777" w:rsidR="00463C8F" w:rsidRPr="00463C8F" w:rsidRDefault="00463C8F" w:rsidP="00E8251A">
      <w:pPr>
        <w:spacing w:after="0"/>
        <w:rPr>
          <w:rFonts w:ascii="Arial" w:hAnsi="Arial" w:cs="Arial"/>
          <w:color w:val="000000" w:themeColor="text1"/>
        </w:rPr>
      </w:pPr>
      <w:proofErr w:type="spellStart"/>
      <w:r w:rsidRPr="00463C8F">
        <w:rPr>
          <w:rFonts w:ascii="Arial" w:hAnsi="Arial" w:cs="Arial"/>
          <w:color w:val="000000" w:themeColor="text1"/>
        </w:rPr>
        <w:t>Telenot</w:t>
      </w:r>
      <w:proofErr w:type="spellEnd"/>
      <w:r w:rsidRPr="00463C8F">
        <w:rPr>
          <w:rFonts w:ascii="Arial" w:hAnsi="Arial" w:cs="Arial"/>
          <w:color w:val="000000" w:themeColor="text1"/>
        </w:rPr>
        <w:t xml:space="preserve"> ist führender Hersteller von elektronischer Sicherheitstechnik und Alarmanlagen mit Hauptsitz im süddeutschen Aalen und </w:t>
      </w:r>
      <w:r w:rsidRPr="00463C8F">
        <w:rPr>
          <w:rFonts w:ascii="Arial" w:hAnsi="Arial" w:cs="Arial"/>
          <w:bCs/>
          <w:color w:val="000000" w:themeColor="text1"/>
        </w:rPr>
        <w:t>Österreich-Niederlassung in Vorchdorf (OÖ)</w:t>
      </w:r>
      <w:r w:rsidRPr="00463C8F">
        <w:rPr>
          <w:rFonts w:ascii="Arial" w:hAnsi="Arial" w:cs="Arial"/>
          <w:color w:val="000000" w:themeColor="text1"/>
        </w:rPr>
        <w:t xml:space="preserve">. Das innovative </w:t>
      </w:r>
      <w:r w:rsidRPr="00463C8F">
        <w:rPr>
          <w:rFonts w:ascii="Arial" w:hAnsi="Arial" w:cs="Arial"/>
          <w:bCs/>
          <w:color w:val="000000" w:themeColor="text1"/>
        </w:rPr>
        <w:t xml:space="preserve">Sicherheitstechnikunternehmen stellt sämtliche </w:t>
      </w:r>
      <w:r w:rsidRPr="00463C8F">
        <w:rPr>
          <w:rFonts w:ascii="Arial" w:hAnsi="Arial" w:cs="Arial"/>
          <w:color w:val="000000" w:themeColor="text1"/>
        </w:rPr>
        <w:t>Artikel</w:t>
      </w:r>
      <w:r w:rsidRPr="00463C8F">
        <w:rPr>
          <w:rFonts w:ascii="Arial" w:hAnsi="Arial" w:cs="Arial"/>
          <w:bCs/>
          <w:color w:val="000000" w:themeColor="text1"/>
        </w:rPr>
        <w:t xml:space="preserve"> fast zur Gänze in eigenen Produktionsstätten in Süddeutschland her. Damit </w:t>
      </w:r>
      <w:r w:rsidRPr="00463C8F">
        <w:rPr>
          <w:rFonts w:ascii="Arial" w:hAnsi="Arial" w:cs="Arial"/>
          <w:color w:val="000000" w:themeColor="text1"/>
        </w:rPr>
        <w:t xml:space="preserve">sind alle Komponenten einer smarten Alarmanlage optimal aufeinander abgestimmt und gewährleisten Sicherheit mit Brief und Siegel. Telenot-Sicherheitssysteme punkten durch einen hohen Sicherheitsstandard und höchste Zuverlässigkeit. Sicherheitslösungen von </w:t>
      </w:r>
      <w:proofErr w:type="spellStart"/>
      <w:r w:rsidRPr="00463C8F">
        <w:rPr>
          <w:rFonts w:ascii="Arial" w:hAnsi="Arial" w:cs="Arial"/>
          <w:color w:val="000000" w:themeColor="text1"/>
        </w:rPr>
        <w:t>Telenot</w:t>
      </w:r>
      <w:proofErr w:type="spellEnd"/>
      <w:r w:rsidRPr="00463C8F">
        <w:rPr>
          <w:rFonts w:ascii="Arial" w:hAnsi="Arial" w:cs="Arial"/>
          <w:color w:val="000000" w:themeColor="text1"/>
        </w:rPr>
        <w:t xml:space="preserve"> finden sich in Privathaushalten, Büros, kleinen und mittleren Unternehmen, im Einzelhandel, in der Industrie sowie der öffentlichen Hand. Die Produkte verfügen über Einzel- und Systemanerkennung der </w:t>
      </w:r>
      <w:proofErr w:type="spellStart"/>
      <w:r w:rsidRPr="00463C8F">
        <w:rPr>
          <w:rFonts w:ascii="Arial" w:hAnsi="Arial" w:cs="Arial"/>
          <w:color w:val="000000" w:themeColor="text1"/>
        </w:rPr>
        <w:t>VdS</w:t>
      </w:r>
      <w:proofErr w:type="spellEnd"/>
      <w:r w:rsidRPr="00463C8F">
        <w:rPr>
          <w:rFonts w:ascii="Arial" w:hAnsi="Arial" w:cs="Arial"/>
          <w:color w:val="000000" w:themeColor="text1"/>
        </w:rPr>
        <w:t xml:space="preserve"> Schadenverhütung, des </w:t>
      </w:r>
      <w:proofErr w:type="gramStart"/>
      <w:r w:rsidRPr="00463C8F">
        <w:rPr>
          <w:rFonts w:ascii="Arial" w:hAnsi="Arial" w:cs="Arial"/>
          <w:color w:val="000000" w:themeColor="text1"/>
        </w:rPr>
        <w:t>VSÖ Verbandes</w:t>
      </w:r>
      <w:proofErr w:type="gramEnd"/>
      <w:r w:rsidRPr="00463C8F">
        <w:rPr>
          <w:rFonts w:ascii="Arial" w:hAnsi="Arial" w:cs="Arial"/>
          <w:color w:val="000000" w:themeColor="text1"/>
        </w:rPr>
        <w:t xml:space="preserve"> der Sicherheitsunternehmen Österreich und des SES Verbandes Schweizer Errichter von Sicherheitsanlagen. </w:t>
      </w:r>
    </w:p>
    <w:p w14:paraId="5751A1A7" w14:textId="77777777" w:rsidR="00463C8F" w:rsidRPr="00463C8F" w:rsidRDefault="00463C8F" w:rsidP="00E8251A">
      <w:pPr>
        <w:rPr>
          <w:rFonts w:ascii="Arial" w:hAnsi="Arial" w:cs="Arial"/>
          <w:bCs/>
        </w:rPr>
      </w:pPr>
      <w:r w:rsidRPr="00463C8F">
        <w:rPr>
          <w:rFonts w:ascii="Arial" w:hAnsi="Arial" w:cs="Arial"/>
          <w:bCs/>
        </w:rPr>
        <w:t xml:space="preserve">Damit garantiert </w:t>
      </w:r>
      <w:proofErr w:type="spellStart"/>
      <w:r w:rsidRPr="00463C8F">
        <w:rPr>
          <w:rFonts w:ascii="Arial" w:hAnsi="Arial" w:cs="Arial"/>
          <w:bCs/>
        </w:rPr>
        <w:t>Telenot</w:t>
      </w:r>
      <w:proofErr w:type="spellEnd"/>
      <w:r w:rsidRPr="00463C8F">
        <w:rPr>
          <w:rFonts w:ascii="Arial" w:hAnsi="Arial" w:cs="Arial"/>
          <w:bCs/>
        </w:rPr>
        <w:t xml:space="preserve"> verbriefte Sicherheit in Deutschland, Österreich, der Schweiz und zahlreichen weiteren europäischen Ländern. </w:t>
      </w:r>
      <w:r w:rsidRPr="00463C8F">
        <w:rPr>
          <w:rStyle w:val="apple-converted-space"/>
          <w:rFonts w:ascii="Arial" w:hAnsi="Arial" w:cs="Arial"/>
        </w:rPr>
        <w:t>Über 500 Autorisierte Telenot-Stützpunktfachbetriebe sorgen vor Ort für beste Beratung und Sicherheit mit Brief und Siegel.</w:t>
      </w:r>
    </w:p>
    <w:p w14:paraId="71B35A0F" w14:textId="77777777" w:rsidR="00463C8F" w:rsidRPr="00463C8F" w:rsidRDefault="00000000" w:rsidP="00E8251A">
      <w:pPr>
        <w:rPr>
          <w:rFonts w:ascii="Arial" w:hAnsi="Arial" w:cs="Arial"/>
          <w:sz w:val="24"/>
        </w:rPr>
      </w:pPr>
      <w:hyperlink r:id="rId8" w:history="1">
        <w:r w:rsidR="00463C8F" w:rsidRPr="00463C8F">
          <w:rPr>
            <w:rStyle w:val="Hyperlink"/>
            <w:rFonts w:ascii="Arial" w:hAnsi="Arial" w:cs="Arial"/>
            <w:bCs/>
          </w:rPr>
          <w:t>www.telenot.com</w:t>
        </w:r>
      </w:hyperlink>
      <w:r w:rsidR="00463C8F" w:rsidRPr="00463C8F">
        <w:rPr>
          <w:rFonts w:ascii="Arial" w:hAnsi="Arial" w:cs="Arial"/>
          <w:bCs/>
        </w:rPr>
        <w:t xml:space="preserve"> </w:t>
      </w:r>
    </w:p>
    <w:p w14:paraId="33444047" w14:textId="77777777" w:rsidR="00463C8F" w:rsidRDefault="00463C8F" w:rsidP="00E8251A">
      <w:pPr>
        <w:rPr>
          <w:rFonts w:ascii="Arial" w:hAnsi="Arial" w:cs="Arial"/>
          <w:b/>
          <w:bCs/>
          <w:color w:val="FF0000"/>
          <w:lang w:val="x-none" w:eastAsia="x-none"/>
        </w:rPr>
      </w:pPr>
      <w:r>
        <w:rPr>
          <w:rFonts w:ascii="Arial" w:hAnsi="Arial" w:cs="Arial"/>
          <w:b/>
          <w:bCs/>
          <w:color w:val="FF0000"/>
          <w:lang w:val="x-none" w:eastAsia="x-none"/>
        </w:rPr>
        <w:br w:type="page"/>
      </w:r>
    </w:p>
    <w:p w14:paraId="5C62AA86" w14:textId="77777777" w:rsidR="00463C8F" w:rsidRDefault="00463C8F" w:rsidP="00463C8F">
      <w:pPr>
        <w:widowControl w:val="0"/>
        <w:spacing w:line="240" w:lineRule="auto"/>
        <w:rPr>
          <w:rFonts w:ascii="Arial" w:hAnsi="Arial" w:cs="Arial"/>
          <w:b/>
          <w:bCs/>
          <w:color w:val="FF0000"/>
          <w:lang w:val="x-none" w:eastAsia="x-none"/>
        </w:rPr>
      </w:pPr>
    </w:p>
    <w:p w14:paraId="5034C280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11E35BA" wp14:editId="2F0002F4">
            <wp:extent cx="2336119" cy="1599887"/>
            <wp:effectExtent l="0" t="0" r="1270" b="635"/>
            <wp:docPr id="131679284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792842" name="Grafik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36119" cy="1599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690F4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</w:rPr>
        <w:t xml:space="preserve">Die Einbruchszahlen sind auch 2023 gestiegen. Zuverlässige Sicherheitssysteme sind ein </w:t>
      </w:r>
      <w:r w:rsidRPr="00FB27DD">
        <w:rPr>
          <w:rFonts w:ascii="Arial" w:hAnsi="Arial" w:cs="Arial"/>
          <w:bCs/>
        </w:rPr>
        <w:t>wichtiger Fakto</w:t>
      </w:r>
      <w:r>
        <w:rPr>
          <w:rFonts w:ascii="Arial" w:hAnsi="Arial" w:cs="Arial"/>
          <w:bCs/>
        </w:rPr>
        <w:t>r</w:t>
      </w:r>
      <w:r w:rsidRPr="00FB27DD">
        <w:rPr>
          <w:rFonts w:ascii="Arial" w:hAnsi="Arial" w:cs="Arial"/>
          <w:bCs/>
        </w:rPr>
        <w:t xml:space="preserve"> beim Schutz von Heim und Eigentum</w:t>
      </w:r>
      <w:r>
        <w:rPr>
          <w:rFonts w:ascii="Arial" w:hAnsi="Arial" w:cs="Arial"/>
          <w:bCs/>
        </w:rPr>
        <w:t>.</w:t>
      </w:r>
      <w:r>
        <w:rPr>
          <w:rFonts w:ascii="Arial" w:hAnsi="Arial" w:cs="Arial"/>
          <w:b/>
        </w:rPr>
        <w:t xml:space="preserve"> </w:t>
      </w:r>
      <w:r w:rsidRPr="00312721">
        <w:rPr>
          <w:rFonts w:ascii="Arial" w:hAnsi="Arial" w:cs="Arial"/>
          <w:b/>
        </w:rPr>
        <w:t>(</w:t>
      </w:r>
      <w:r>
        <w:rPr>
          <w:rFonts w:ascii="Arial" w:hAnsi="Arial" w:cs="Arial"/>
          <w:b/>
        </w:rPr>
        <w:t>Bild</w:t>
      </w:r>
      <w:r w:rsidRPr="00312721">
        <w:rPr>
          <w:rFonts w:ascii="Arial" w:hAnsi="Arial" w:cs="Arial"/>
          <w:b/>
        </w:rPr>
        <w:t xml:space="preserve">: </w:t>
      </w:r>
      <w:proofErr w:type="spellStart"/>
      <w:r w:rsidRPr="00312721">
        <w:rPr>
          <w:rFonts w:ascii="Arial" w:hAnsi="Arial" w:cs="Arial"/>
          <w:b/>
        </w:rPr>
        <w:t>Telenot</w:t>
      </w:r>
      <w:proofErr w:type="spellEnd"/>
      <w:r w:rsidRPr="00312721">
        <w:rPr>
          <w:rFonts w:ascii="Arial" w:hAnsi="Arial" w:cs="Arial"/>
          <w:b/>
        </w:rPr>
        <w:t>)</w:t>
      </w:r>
    </w:p>
    <w:p w14:paraId="63C39C0F" w14:textId="77777777" w:rsidR="00463C8F" w:rsidRDefault="00463C8F" w:rsidP="00463C8F">
      <w:pPr>
        <w:rPr>
          <w:rFonts w:ascii="Arial" w:hAnsi="Arial" w:cs="Arial"/>
        </w:rPr>
      </w:pPr>
    </w:p>
    <w:p w14:paraId="6246C6DC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E7E1126" wp14:editId="3564B5B9">
            <wp:extent cx="1983036" cy="1355090"/>
            <wp:effectExtent l="0" t="0" r="0" b="3810"/>
            <wp:docPr id="38104495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044958" name="Grafik 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98979" cy="136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7D6D7" w14:textId="77777777" w:rsidR="00463C8F" w:rsidRDefault="00463C8F" w:rsidP="00463C8F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Einbruchsversuche scheitern häufig an zertifizierter Sicherheitstechnik. </w:t>
      </w:r>
      <w:r w:rsidRPr="00662AAA">
        <w:rPr>
          <w:rFonts w:ascii="Arial" w:hAnsi="Arial" w:cs="Arial"/>
          <w:bCs/>
        </w:rPr>
        <w:t>Zertifizierte Sicherheitslö</w:t>
      </w:r>
      <w:r>
        <w:rPr>
          <w:rFonts w:ascii="Arial" w:hAnsi="Arial" w:cs="Arial"/>
          <w:bCs/>
        </w:rPr>
        <w:t>s</w:t>
      </w:r>
      <w:r w:rsidRPr="00662AAA">
        <w:rPr>
          <w:rFonts w:ascii="Arial" w:hAnsi="Arial" w:cs="Arial"/>
          <w:bCs/>
        </w:rPr>
        <w:t>ungen steigern na</w:t>
      </w:r>
      <w:r>
        <w:rPr>
          <w:rFonts w:ascii="Arial" w:hAnsi="Arial" w:cs="Arial"/>
          <w:bCs/>
        </w:rPr>
        <w:t>c</w:t>
      </w:r>
      <w:r w:rsidRPr="00662AAA">
        <w:rPr>
          <w:rFonts w:ascii="Arial" w:hAnsi="Arial" w:cs="Arial"/>
          <w:bCs/>
        </w:rPr>
        <w:t>hweislich das Sicherheitsgefühl.</w:t>
      </w:r>
      <w:r>
        <w:rPr>
          <w:rFonts w:ascii="Arial" w:hAnsi="Arial" w:cs="Arial"/>
          <w:b/>
        </w:rPr>
        <w:t xml:space="preserve"> </w:t>
      </w:r>
      <w:r w:rsidRPr="00312721">
        <w:rPr>
          <w:rFonts w:ascii="Arial" w:hAnsi="Arial" w:cs="Arial"/>
          <w:b/>
        </w:rPr>
        <w:t>(</w:t>
      </w:r>
      <w:r>
        <w:rPr>
          <w:rFonts w:ascii="Arial" w:hAnsi="Arial" w:cs="Arial"/>
          <w:b/>
        </w:rPr>
        <w:t>Bild</w:t>
      </w:r>
      <w:r w:rsidRPr="00312721">
        <w:rPr>
          <w:rFonts w:ascii="Arial" w:hAnsi="Arial" w:cs="Arial"/>
          <w:b/>
        </w:rPr>
        <w:t xml:space="preserve">: </w:t>
      </w:r>
      <w:proofErr w:type="spellStart"/>
      <w:r w:rsidRPr="00312721">
        <w:rPr>
          <w:rFonts w:ascii="Arial" w:hAnsi="Arial" w:cs="Arial"/>
          <w:b/>
        </w:rPr>
        <w:t>Telenot</w:t>
      </w:r>
      <w:proofErr w:type="spellEnd"/>
      <w:r w:rsidRPr="00312721">
        <w:rPr>
          <w:rFonts w:ascii="Arial" w:hAnsi="Arial" w:cs="Arial"/>
          <w:b/>
        </w:rPr>
        <w:t>)</w:t>
      </w:r>
    </w:p>
    <w:p w14:paraId="6F09C5AD" w14:textId="77777777" w:rsidR="00463C8F" w:rsidRDefault="00463C8F" w:rsidP="00463C8F">
      <w:pPr>
        <w:rPr>
          <w:rFonts w:ascii="Arial" w:hAnsi="Arial" w:cs="Arial"/>
          <w:b/>
        </w:rPr>
      </w:pPr>
    </w:p>
    <w:p w14:paraId="64F17A4D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39C48A7" wp14:editId="4D9C35B0">
            <wp:extent cx="839449" cy="944224"/>
            <wp:effectExtent l="0" t="0" r="0" b="0"/>
            <wp:docPr id="2104322898" name="Grafik 1" descr="Ein Bild, das Steck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322898" name="Grafik 1" descr="Ein Bild, das Stecker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849928" cy="95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DD0F0" w14:textId="77777777" w:rsidR="00463C8F" w:rsidRDefault="00463C8F" w:rsidP="00463C8F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Bewegungsmelder gehören neben Tür- und Fensterkontakten zu den wichtigsten Komponenten einer Sicherheitslösung. </w:t>
      </w:r>
      <w:r w:rsidRPr="00312721">
        <w:rPr>
          <w:rFonts w:ascii="Arial" w:hAnsi="Arial" w:cs="Arial"/>
          <w:b/>
        </w:rPr>
        <w:t>(</w:t>
      </w:r>
      <w:r>
        <w:rPr>
          <w:rFonts w:ascii="Arial" w:hAnsi="Arial" w:cs="Arial"/>
          <w:b/>
        </w:rPr>
        <w:t>Bild</w:t>
      </w:r>
      <w:r w:rsidRPr="00312721">
        <w:rPr>
          <w:rFonts w:ascii="Arial" w:hAnsi="Arial" w:cs="Arial"/>
          <w:b/>
        </w:rPr>
        <w:t xml:space="preserve">: </w:t>
      </w:r>
      <w:proofErr w:type="spellStart"/>
      <w:r w:rsidRPr="00312721">
        <w:rPr>
          <w:rFonts w:ascii="Arial" w:hAnsi="Arial" w:cs="Arial"/>
          <w:b/>
        </w:rPr>
        <w:t>Telenot</w:t>
      </w:r>
      <w:proofErr w:type="spellEnd"/>
      <w:r w:rsidRPr="00312721">
        <w:rPr>
          <w:rFonts w:ascii="Arial" w:hAnsi="Arial" w:cs="Arial"/>
          <w:b/>
        </w:rPr>
        <w:t>)</w:t>
      </w:r>
    </w:p>
    <w:p w14:paraId="24754F6C" w14:textId="77777777" w:rsidR="00463C8F" w:rsidRDefault="00463C8F" w:rsidP="00463C8F">
      <w:pPr>
        <w:spacing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374999B" w14:textId="77777777" w:rsidR="00463C8F" w:rsidRDefault="00463C8F" w:rsidP="00463C8F">
      <w:pPr>
        <w:rPr>
          <w:rFonts w:ascii="Arial" w:hAnsi="Arial" w:cs="Arial"/>
          <w:b/>
        </w:rPr>
      </w:pPr>
    </w:p>
    <w:p w14:paraId="6B35B210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CC48710" wp14:editId="1A7E60C2">
            <wp:extent cx="1359286" cy="1545207"/>
            <wp:effectExtent l="0" t="0" r="0" b="4445"/>
            <wp:docPr id="82295516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955167" name="Grafik 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59286" cy="1545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CF917" w14:textId="77777777" w:rsidR="00463C8F" w:rsidRDefault="00463C8F" w:rsidP="00463C8F">
      <w:pPr>
        <w:rPr>
          <w:rFonts w:ascii="Arial" w:hAnsi="Arial" w:cs="Arial"/>
        </w:rPr>
      </w:pPr>
      <w:r>
        <w:rPr>
          <w:rFonts w:ascii="Arial" w:hAnsi="Arial" w:cs="Arial"/>
        </w:rPr>
        <w:t xml:space="preserve">Herzstück einer umfassenden Sicherheitslösung: In der </w:t>
      </w:r>
      <w:proofErr w:type="spellStart"/>
      <w:r>
        <w:rPr>
          <w:rFonts w:ascii="Arial" w:hAnsi="Arial" w:cs="Arial"/>
        </w:rPr>
        <w:t>Gefahrenmelderzentrale</w:t>
      </w:r>
      <w:proofErr w:type="spellEnd"/>
      <w:r>
        <w:rPr>
          <w:rFonts w:ascii="Arial" w:hAnsi="Arial" w:cs="Arial"/>
        </w:rPr>
        <w:t xml:space="preserve"> – hier die </w:t>
      </w:r>
      <w:proofErr w:type="spellStart"/>
      <w:r>
        <w:rPr>
          <w:rFonts w:ascii="Arial" w:hAnsi="Arial" w:cs="Arial"/>
        </w:rPr>
        <w:t>compact</w:t>
      </w:r>
      <w:proofErr w:type="spellEnd"/>
      <w:r>
        <w:rPr>
          <w:rFonts w:ascii="Arial" w:hAnsi="Arial" w:cs="Arial"/>
        </w:rPr>
        <w:t xml:space="preserve"> easy von </w:t>
      </w:r>
      <w:proofErr w:type="spellStart"/>
      <w:r>
        <w:rPr>
          <w:rFonts w:ascii="Arial" w:hAnsi="Arial" w:cs="Arial"/>
        </w:rPr>
        <w:t>Telenot</w:t>
      </w:r>
      <w:proofErr w:type="spellEnd"/>
      <w:r>
        <w:rPr>
          <w:rFonts w:ascii="Arial" w:hAnsi="Arial" w:cs="Arial"/>
        </w:rPr>
        <w:t xml:space="preserve"> – laufen alle Fäden zusammen. Diese kann zudem Smart-Home-Funktionen steuern. </w:t>
      </w:r>
      <w:r>
        <w:rPr>
          <w:rFonts w:ascii="Arial" w:hAnsi="Arial" w:cs="Arial"/>
          <w:b/>
        </w:rPr>
        <w:t xml:space="preserve"> </w:t>
      </w:r>
      <w:r w:rsidRPr="00312721">
        <w:rPr>
          <w:rFonts w:ascii="Arial" w:hAnsi="Arial" w:cs="Arial"/>
          <w:b/>
        </w:rPr>
        <w:t>(</w:t>
      </w:r>
      <w:r>
        <w:rPr>
          <w:rFonts w:ascii="Arial" w:hAnsi="Arial" w:cs="Arial"/>
          <w:b/>
        </w:rPr>
        <w:t>Bild</w:t>
      </w:r>
      <w:r w:rsidRPr="00312721">
        <w:rPr>
          <w:rFonts w:ascii="Arial" w:hAnsi="Arial" w:cs="Arial"/>
          <w:b/>
        </w:rPr>
        <w:t xml:space="preserve">: </w:t>
      </w:r>
      <w:proofErr w:type="spellStart"/>
      <w:r w:rsidRPr="00312721">
        <w:rPr>
          <w:rFonts w:ascii="Arial" w:hAnsi="Arial" w:cs="Arial"/>
          <w:b/>
        </w:rPr>
        <w:t>Telenot</w:t>
      </w:r>
      <w:proofErr w:type="spellEnd"/>
      <w:r w:rsidRPr="00312721">
        <w:rPr>
          <w:rFonts w:ascii="Arial" w:hAnsi="Arial" w:cs="Arial"/>
          <w:b/>
        </w:rPr>
        <w:t>)</w:t>
      </w:r>
    </w:p>
    <w:p w14:paraId="1536D25C" w14:textId="77777777" w:rsidR="007A5E55" w:rsidRDefault="007A5E55" w:rsidP="00082B7C">
      <w:pPr>
        <w:widowControl w:val="0"/>
        <w:spacing w:line="240" w:lineRule="auto"/>
        <w:rPr>
          <w:rFonts w:cs="Calibri"/>
          <w:b/>
          <w:bCs/>
          <w:i/>
          <w:color w:val="000000" w:themeColor="text1"/>
          <w:sz w:val="20"/>
          <w:lang w:val="x-none" w:eastAsia="x-none"/>
        </w:rPr>
      </w:pPr>
    </w:p>
    <w:p w14:paraId="1100A4B7" w14:textId="2708BC91" w:rsidR="002418A5" w:rsidRPr="008361E6" w:rsidRDefault="002418A5" w:rsidP="00082B7C">
      <w:pPr>
        <w:widowControl w:val="0"/>
        <w:spacing w:line="240" w:lineRule="auto"/>
        <w:rPr>
          <w:rFonts w:cs="Calibri"/>
          <w:i/>
          <w:color w:val="000000" w:themeColor="text1"/>
          <w:sz w:val="20"/>
          <w:lang w:val="de-AT"/>
        </w:rPr>
      </w:pPr>
      <w:r w:rsidRPr="008361E6">
        <w:rPr>
          <w:rFonts w:cs="Calibri"/>
          <w:b/>
          <w:bCs/>
          <w:i/>
          <w:color w:val="000000" w:themeColor="text1"/>
          <w:sz w:val="20"/>
          <w:lang w:val="x-none" w:eastAsia="x-none"/>
        </w:rPr>
        <w:t xml:space="preserve">Beachten Sie bitte, dass </w:t>
      </w:r>
      <w:r w:rsidRPr="008361E6">
        <w:rPr>
          <w:rFonts w:cs="Calibri"/>
          <w:b/>
          <w:bCs/>
          <w:i/>
          <w:color w:val="000000" w:themeColor="text1"/>
          <w:sz w:val="20"/>
          <w:lang w:val="de-AT" w:eastAsia="x-none"/>
        </w:rPr>
        <w:t>eine</w:t>
      </w:r>
      <w:r w:rsidRPr="008361E6">
        <w:rPr>
          <w:rFonts w:cs="Calibri"/>
          <w:b/>
          <w:bCs/>
          <w:i/>
          <w:color w:val="000000" w:themeColor="text1"/>
          <w:sz w:val="20"/>
          <w:lang w:val="x-none" w:eastAsia="x-none"/>
        </w:rPr>
        <w:t xml:space="preserve"> Veröffentlichung d</w:t>
      </w:r>
      <w:r w:rsidRPr="008361E6">
        <w:rPr>
          <w:rFonts w:cs="Calibri"/>
          <w:b/>
          <w:bCs/>
          <w:i/>
          <w:color w:val="000000" w:themeColor="text1"/>
          <w:sz w:val="20"/>
          <w:lang w:val="de-AT" w:eastAsia="x-none"/>
        </w:rPr>
        <w:t>es Bildes</w:t>
      </w:r>
      <w:r w:rsidRPr="008361E6">
        <w:rPr>
          <w:rFonts w:cs="Calibri"/>
          <w:b/>
          <w:bCs/>
          <w:i/>
          <w:color w:val="000000" w:themeColor="text1"/>
          <w:sz w:val="20"/>
          <w:lang w:val="x-none" w:eastAsia="x-none"/>
        </w:rPr>
        <w:t xml:space="preserve"> nur unter Angabe der Fotoquelle zulässig ist. Zudem ist aus rechtlichen Gründen eine Nutzung der Bilddaten nur in Verbindung mit dem entsprechenden Pressetext </w:t>
      </w:r>
      <w:r w:rsidRPr="008361E6">
        <w:rPr>
          <w:rFonts w:cs="Calibri"/>
          <w:b/>
          <w:bCs/>
          <w:i/>
          <w:color w:val="000000" w:themeColor="text1"/>
          <w:sz w:val="20"/>
          <w:lang w:val="de-AT" w:eastAsia="x-none"/>
        </w:rPr>
        <w:t xml:space="preserve">bzw. einem Auszug daraus </w:t>
      </w:r>
      <w:r w:rsidRPr="008361E6">
        <w:rPr>
          <w:rFonts w:cs="Calibri"/>
          <w:b/>
          <w:bCs/>
          <w:i/>
          <w:color w:val="000000" w:themeColor="text1"/>
          <w:sz w:val="20"/>
          <w:lang w:val="x-none" w:eastAsia="x-none"/>
        </w:rPr>
        <w:t xml:space="preserve">gestattet. </w:t>
      </w:r>
      <w:r w:rsidRPr="008361E6">
        <w:rPr>
          <w:rFonts w:cs="Calibri"/>
          <w:b/>
          <w:bCs/>
          <w:i/>
          <w:color w:val="000000" w:themeColor="text1"/>
          <w:sz w:val="20"/>
          <w:lang w:val="de-AT" w:eastAsia="x-none"/>
        </w:rPr>
        <w:t>Danke!</w:t>
      </w:r>
    </w:p>
    <w:p w14:paraId="3503ECDE" w14:textId="77777777" w:rsidR="007A5E55" w:rsidRDefault="007A5E55" w:rsidP="007A5E55">
      <w:pPr>
        <w:spacing w:after="0" w:line="240" w:lineRule="auto"/>
        <w:rPr>
          <w:rFonts w:ascii="Arial" w:eastAsia="Times New Roman" w:hAnsi="Arial" w:cs="Arial"/>
          <w:b/>
          <w:bCs/>
          <w:color w:val="000000" w:themeColor="text1"/>
          <w:sz w:val="20"/>
          <w:szCs w:val="20"/>
          <w:lang w:val="de-AT" w:eastAsia="de-DE"/>
        </w:rPr>
      </w:pPr>
    </w:p>
    <w:p w14:paraId="52111418" w14:textId="77777777" w:rsidR="007A5E55" w:rsidRDefault="007A5E55" w:rsidP="007A5E55">
      <w:pPr>
        <w:widowControl w:val="0"/>
        <w:spacing w:line="240" w:lineRule="atLeast"/>
        <w:rPr>
          <w:rFonts w:cstheme="minorHAnsi"/>
          <w:i/>
          <w:iCs/>
          <w:color w:val="000000" w:themeColor="text1"/>
          <w:sz w:val="20"/>
          <w:lang w:val="de-AT"/>
        </w:rPr>
      </w:pPr>
    </w:p>
    <w:p w14:paraId="1D3B40EF" w14:textId="0C384F60" w:rsidR="002418A5" w:rsidRPr="00062E53" w:rsidRDefault="00C53837" w:rsidP="007A5E55">
      <w:pPr>
        <w:widowControl w:val="0"/>
        <w:spacing w:line="240" w:lineRule="atLeast"/>
        <w:jc w:val="right"/>
        <w:rPr>
          <w:rFonts w:cs="Calibri"/>
          <w:color w:val="000000" w:themeColor="text1"/>
          <w:sz w:val="20"/>
          <w:lang w:val="de-AT"/>
        </w:rPr>
      </w:pPr>
      <w:r>
        <w:rPr>
          <w:color w:val="000000" w:themeColor="text1"/>
          <w:sz w:val="20"/>
        </w:rPr>
        <w:t>202</w:t>
      </w:r>
      <w:r w:rsidR="00351DCD">
        <w:rPr>
          <w:color w:val="000000" w:themeColor="text1"/>
          <w:sz w:val="20"/>
        </w:rPr>
        <w:t>4</w:t>
      </w:r>
      <w:r w:rsidR="00F26898">
        <w:rPr>
          <w:color w:val="000000" w:themeColor="text1"/>
          <w:sz w:val="20"/>
        </w:rPr>
        <w:t>-</w:t>
      </w:r>
      <w:r w:rsidR="00A17CBA">
        <w:rPr>
          <w:color w:val="000000" w:themeColor="text1"/>
          <w:sz w:val="20"/>
        </w:rPr>
        <w:t>2</w:t>
      </w:r>
      <w:r w:rsidR="007A03AE">
        <w:rPr>
          <w:color w:val="000000" w:themeColor="text1"/>
          <w:sz w:val="20"/>
        </w:rPr>
        <w:t>5</w:t>
      </w:r>
      <w:r>
        <w:rPr>
          <w:color w:val="000000" w:themeColor="text1"/>
          <w:sz w:val="20"/>
        </w:rPr>
        <w:t>-</w:t>
      </w:r>
      <w:r w:rsidR="00351DCD">
        <w:rPr>
          <w:color w:val="000000" w:themeColor="text1"/>
          <w:sz w:val="20"/>
        </w:rPr>
        <w:t>0</w:t>
      </w:r>
      <w:r w:rsidR="00290D1D">
        <w:rPr>
          <w:color w:val="000000" w:themeColor="text1"/>
          <w:sz w:val="20"/>
        </w:rPr>
        <w:t>6</w:t>
      </w:r>
    </w:p>
    <w:p w14:paraId="0536E0C7" w14:textId="77777777" w:rsidR="002418A5" w:rsidRPr="00062E53" w:rsidRDefault="002418A5" w:rsidP="00D300E4">
      <w:pPr>
        <w:spacing w:after="0"/>
        <w:rPr>
          <w:b/>
          <w:iCs/>
          <w:color w:val="000000" w:themeColor="text1"/>
          <w:sz w:val="20"/>
        </w:rPr>
      </w:pPr>
      <w:r w:rsidRPr="00062E53">
        <w:rPr>
          <w:b/>
          <w:iCs/>
          <w:color w:val="000000" w:themeColor="text1"/>
          <w:sz w:val="20"/>
        </w:rPr>
        <w:t>Rückfragen richten Sie bitte an:</w:t>
      </w:r>
    </w:p>
    <w:p w14:paraId="0E09C58F" w14:textId="517741BD" w:rsidR="00062E53" w:rsidRPr="007A03AE" w:rsidRDefault="00062E53" w:rsidP="00D300E4">
      <w:pPr>
        <w:spacing w:after="0"/>
        <w:rPr>
          <w:rFonts w:cs="Arial"/>
          <w:iCs/>
          <w:color w:val="000000" w:themeColor="text1"/>
          <w:sz w:val="20"/>
          <w:lang w:val="en-US"/>
        </w:rPr>
      </w:pPr>
      <w:r w:rsidRPr="007A03AE">
        <w:rPr>
          <w:rFonts w:cs="Arial"/>
          <w:iCs/>
          <w:color w:val="000000" w:themeColor="text1"/>
          <w:sz w:val="20"/>
          <w:lang w:val="en-US"/>
        </w:rPr>
        <w:t>TELENOT ELECTRONIC GMBH</w:t>
      </w:r>
      <w:r w:rsidR="002418A5" w:rsidRPr="007A03AE">
        <w:rPr>
          <w:rFonts w:cs="Arial"/>
          <w:iCs/>
          <w:color w:val="000000" w:themeColor="text1"/>
          <w:sz w:val="20"/>
          <w:lang w:val="en-US"/>
        </w:rPr>
        <w:t xml:space="preserve"> </w:t>
      </w:r>
    </w:p>
    <w:p w14:paraId="3338A420" w14:textId="77777777" w:rsidR="00062E53" w:rsidRDefault="002418A5" w:rsidP="00D300E4">
      <w:pPr>
        <w:spacing w:after="0"/>
        <w:rPr>
          <w:rFonts w:cs="Arial"/>
          <w:iCs/>
          <w:color w:val="000000" w:themeColor="text1"/>
          <w:sz w:val="20"/>
        </w:rPr>
      </w:pPr>
      <w:proofErr w:type="spellStart"/>
      <w:r w:rsidRPr="007A03AE">
        <w:rPr>
          <w:rFonts w:cs="Arial"/>
          <w:iCs/>
          <w:color w:val="000000" w:themeColor="text1"/>
          <w:sz w:val="20"/>
          <w:lang w:val="en-US"/>
        </w:rPr>
        <w:t>Marketi</w:t>
      </w:r>
      <w:r w:rsidR="00062E53" w:rsidRPr="007A03AE">
        <w:rPr>
          <w:rFonts w:cs="Arial"/>
          <w:iCs/>
          <w:color w:val="000000" w:themeColor="text1"/>
          <w:sz w:val="20"/>
          <w:lang w:val="en-US"/>
        </w:rPr>
        <w:t>ngleiter-Stv</w:t>
      </w:r>
      <w:proofErr w:type="spellEnd"/>
      <w:r w:rsidR="00062E53" w:rsidRPr="007A03AE">
        <w:rPr>
          <w:rFonts w:cs="Arial"/>
          <w:iCs/>
          <w:color w:val="000000" w:themeColor="text1"/>
          <w:sz w:val="20"/>
          <w:lang w:val="en-US"/>
        </w:rPr>
        <w:t xml:space="preserve">. </w:t>
      </w:r>
      <w:r w:rsidR="00062E53">
        <w:rPr>
          <w:rFonts w:cs="Arial"/>
          <w:iCs/>
          <w:color w:val="000000" w:themeColor="text1"/>
          <w:sz w:val="20"/>
        </w:rPr>
        <w:t>Timo Lösch (B.A.)</w:t>
      </w:r>
      <w:r w:rsidRPr="00062E53">
        <w:rPr>
          <w:rFonts w:cs="Arial"/>
          <w:iCs/>
          <w:color w:val="000000" w:themeColor="text1"/>
          <w:sz w:val="20"/>
        </w:rPr>
        <w:t xml:space="preserve"> </w:t>
      </w:r>
    </w:p>
    <w:p w14:paraId="2559DE81" w14:textId="300BB36D" w:rsidR="002418A5" w:rsidRPr="00062E53" w:rsidRDefault="00062E53" w:rsidP="00D300E4">
      <w:pPr>
        <w:spacing w:after="0"/>
        <w:rPr>
          <w:rFonts w:cs="Arial"/>
          <w:iCs/>
          <w:color w:val="000000" w:themeColor="text1"/>
          <w:sz w:val="20"/>
        </w:rPr>
      </w:pPr>
      <w:r>
        <w:rPr>
          <w:rFonts w:cs="Arial"/>
          <w:iCs/>
          <w:color w:val="000000" w:themeColor="text1"/>
          <w:sz w:val="20"/>
        </w:rPr>
        <w:t>E: timo.loesch@telenot.de</w:t>
      </w:r>
      <w:r w:rsidR="002418A5" w:rsidRPr="00062E53">
        <w:rPr>
          <w:rFonts w:cs="Arial"/>
          <w:iCs/>
          <w:color w:val="000000" w:themeColor="text1"/>
          <w:sz w:val="20"/>
        </w:rPr>
        <w:t xml:space="preserve"> </w:t>
      </w:r>
    </w:p>
    <w:p w14:paraId="4D00733E" w14:textId="6B9D7D0D" w:rsidR="00A471B2" w:rsidRPr="00062E53" w:rsidRDefault="002418A5" w:rsidP="00D300E4">
      <w:pPr>
        <w:spacing w:after="0"/>
        <w:rPr>
          <w:rFonts w:cs="Arial"/>
          <w:iCs/>
          <w:color w:val="000000" w:themeColor="text1"/>
          <w:sz w:val="20"/>
        </w:rPr>
      </w:pPr>
      <w:r w:rsidRPr="00062E53">
        <w:rPr>
          <w:rFonts w:cs="Arial"/>
          <w:iCs/>
          <w:color w:val="000000" w:themeColor="text1"/>
          <w:sz w:val="20"/>
        </w:rPr>
        <w:t>Tel. +49 7361 946-4867</w:t>
      </w:r>
    </w:p>
    <w:sectPr w:rsidR="00A471B2" w:rsidRPr="00062E53" w:rsidSect="00B410E0">
      <w:headerReference w:type="default" r:id="rId13"/>
      <w:pgSz w:w="11906" w:h="16838"/>
      <w:pgMar w:top="2410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6BDEE6" w14:textId="77777777" w:rsidR="00250579" w:rsidRDefault="00250579" w:rsidP="00410AE2">
      <w:pPr>
        <w:spacing w:after="0" w:line="240" w:lineRule="auto"/>
      </w:pPr>
      <w:r>
        <w:separator/>
      </w:r>
    </w:p>
  </w:endnote>
  <w:endnote w:type="continuationSeparator" w:id="0">
    <w:p w14:paraId="4A85ED70" w14:textId="77777777" w:rsidR="00250579" w:rsidRDefault="00250579" w:rsidP="00410A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0000000000000000000"/>
    <w:charset w:val="00"/>
    <w:family w:val="auto"/>
    <w:notTrueType/>
    <w:pitch w:val="variable"/>
    <w:sig w:usb0="E00002FF" w:usb1="5000785B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A6537B" w14:textId="77777777" w:rsidR="00250579" w:rsidRDefault="00250579" w:rsidP="00410AE2">
      <w:pPr>
        <w:spacing w:after="0" w:line="240" w:lineRule="auto"/>
      </w:pPr>
      <w:r>
        <w:separator/>
      </w:r>
    </w:p>
  </w:footnote>
  <w:footnote w:type="continuationSeparator" w:id="0">
    <w:p w14:paraId="4E5CB5BB" w14:textId="77777777" w:rsidR="00250579" w:rsidRDefault="00250579" w:rsidP="00410A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45B5F" w14:textId="7927B79D" w:rsidR="00146D1F" w:rsidRDefault="00146D1F" w:rsidP="0014123B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F8F8922" wp14:editId="40A0F019">
          <wp:extent cx="2914650" cy="895350"/>
          <wp:effectExtent l="0" t="0" r="0" b="0"/>
          <wp:docPr id="10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14650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5E631B"/>
    <w:multiLevelType w:val="hybridMultilevel"/>
    <w:tmpl w:val="B8FE86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0C36ED1"/>
    <w:multiLevelType w:val="hybridMultilevel"/>
    <w:tmpl w:val="419665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C15E62"/>
    <w:multiLevelType w:val="hybridMultilevel"/>
    <w:tmpl w:val="F10AC73E"/>
    <w:lvl w:ilvl="0" w:tplc="4746DA7A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213468295">
    <w:abstractNumId w:val="1"/>
  </w:num>
  <w:num w:numId="2" w16cid:durableId="1352293471">
    <w:abstractNumId w:val="0"/>
  </w:num>
  <w:num w:numId="3" w16cid:durableId="10728523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1B2"/>
    <w:rsid w:val="00010354"/>
    <w:rsid w:val="00010432"/>
    <w:rsid w:val="00013CD2"/>
    <w:rsid w:val="0002270C"/>
    <w:rsid w:val="0002605E"/>
    <w:rsid w:val="00040CCF"/>
    <w:rsid w:val="000414D8"/>
    <w:rsid w:val="00043892"/>
    <w:rsid w:val="00047731"/>
    <w:rsid w:val="0005008B"/>
    <w:rsid w:val="000626C9"/>
    <w:rsid w:val="00062E53"/>
    <w:rsid w:val="00063056"/>
    <w:rsid w:val="00073611"/>
    <w:rsid w:val="000744CB"/>
    <w:rsid w:val="00081DF2"/>
    <w:rsid w:val="00082B7C"/>
    <w:rsid w:val="00085FEE"/>
    <w:rsid w:val="0009460E"/>
    <w:rsid w:val="00095C06"/>
    <w:rsid w:val="0009772F"/>
    <w:rsid w:val="000A51CA"/>
    <w:rsid w:val="000A531F"/>
    <w:rsid w:val="000A63F8"/>
    <w:rsid w:val="000B2A1B"/>
    <w:rsid w:val="000C0F56"/>
    <w:rsid w:val="000C1DF1"/>
    <w:rsid w:val="000C3997"/>
    <w:rsid w:val="000D307B"/>
    <w:rsid w:val="000E6108"/>
    <w:rsid w:val="000F05BF"/>
    <w:rsid w:val="000F0A59"/>
    <w:rsid w:val="000F29AB"/>
    <w:rsid w:val="000F344C"/>
    <w:rsid w:val="000F3F69"/>
    <w:rsid w:val="000F7CAB"/>
    <w:rsid w:val="00106BEC"/>
    <w:rsid w:val="0011458F"/>
    <w:rsid w:val="00115A2E"/>
    <w:rsid w:val="0012090D"/>
    <w:rsid w:val="001215DE"/>
    <w:rsid w:val="001242F3"/>
    <w:rsid w:val="00131F60"/>
    <w:rsid w:val="00132F3E"/>
    <w:rsid w:val="001330E0"/>
    <w:rsid w:val="00133A2B"/>
    <w:rsid w:val="00140D8E"/>
    <w:rsid w:val="0014123B"/>
    <w:rsid w:val="0014467B"/>
    <w:rsid w:val="0014569B"/>
    <w:rsid w:val="00146D1F"/>
    <w:rsid w:val="00147072"/>
    <w:rsid w:val="00157A04"/>
    <w:rsid w:val="0016281B"/>
    <w:rsid w:val="001703BC"/>
    <w:rsid w:val="00171E5C"/>
    <w:rsid w:val="00175A85"/>
    <w:rsid w:val="00177984"/>
    <w:rsid w:val="001814B6"/>
    <w:rsid w:val="00187CC8"/>
    <w:rsid w:val="0019479A"/>
    <w:rsid w:val="00194D95"/>
    <w:rsid w:val="0019500E"/>
    <w:rsid w:val="001A18A2"/>
    <w:rsid w:val="001A1FE6"/>
    <w:rsid w:val="001B123F"/>
    <w:rsid w:val="001C3F97"/>
    <w:rsid w:val="001D2558"/>
    <w:rsid w:val="001D3122"/>
    <w:rsid w:val="001D46A4"/>
    <w:rsid w:val="001D4F3B"/>
    <w:rsid w:val="001E300C"/>
    <w:rsid w:val="001E6A9E"/>
    <w:rsid w:val="001E741C"/>
    <w:rsid w:val="001F160A"/>
    <w:rsid w:val="001F4A39"/>
    <w:rsid w:val="001F649E"/>
    <w:rsid w:val="001F78E1"/>
    <w:rsid w:val="00201CE7"/>
    <w:rsid w:val="00202D01"/>
    <w:rsid w:val="00207FC5"/>
    <w:rsid w:val="00210121"/>
    <w:rsid w:val="00213C43"/>
    <w:rsid w:val="0021738E"/>
    <w:rsid w:val="00230E78"/>
    <w:rsid w:val="00240075"/>
    <w:rsid w:val="002418A5"/>
    <w:rsid w:val="00250579"/>
    <w:rsid w:val="00255075"/>
    <w:rsid w:val="00257F20"/>
    <w:rsid w:val="00263630"/>
    <w:rsid w:val="00273AC0"/>
    <w:rsid w:val="00277BE2"/>
    <w:rsid w:val="00280F35"/>
    <w:rsid w:val="00286118"/>
    <w:rsid w:val="00290856"/>
    <w:rsid w:val="00290D1D"/>
    <w:rsid w:val="00294769"/>
    <w:rsid w:val="00295EA6"/>
    <w:rsid w:val="00297063"/>
    <w:rsid w:val="002A3407"/>
    <w:rsid w:val="002B41F8"/>
    <w:rsid w:val="002D18CC"/>
    <w:rsid w:val="002D28ED"/>
    <w:rsid w:val="002D420C"/>
    <w:rsid w:val="002E63DC"/>
    <w:rsid w:val="002F3F95"/>
    <w:rsid w:val="002F647B"/>
    <w:rsid w:val="003152BA"/>
    <w:rsid w:val="00317545"/>
    <w:rsid w:val="00317A35"/>
    <w:rsid w:val="00317D68"/>
    <w:rsid w:val="00322A4A"/>
    <w:rsid w:val="00323DCC"/>
    <w:rsid w:val="003274F7"/>
    <w:rsid w:val="00330EC0"/>
    <w:rsid w:val="003332D8"/>
    <w:rsid w:val="0033555B"/>
    <w:rsid w:val="00345F8B"/>
    <w:rsid w:val="00351DCD"/>
    <w:rsid w:val="0035550F"/>
    <w:rsid w:val="003558DB"/>
    <w:rsid w:val="00362892"/>
    <w:rsid w:val="00362928"/>
    <w:rsid w:val="00362EE4"/>
    <w:rsid w:val="003652AC"/>
    <w:rsid w:val="00380CF9"/>
    <w:rsid w:val="00383134"/>
    <w:rsid w:val="00387247"/>
    <w:rsid w:val="00391D34"/>
    <w:rsid w:val="003921C4"/>
    <w:rsid w:val="00392A7E"/>
    <w:rsid w:val="0039613E"/>
    <w:rsid w:val="003A22C5"/>
    <w:rsid w:val="003A68C9"/>
    <w:rsid w:val="003A6BB5"/>
    <w:rsid w:val="003B55FB"/>
    <w:rsid w:val="003C742F"/>
    <w:rsid w:val="003D3946"/>
    <w:rsid w:val="003D5465"/>
    <w:rsid w:val="003E3443"/>
    <w:rsid w:val="003F65BB"/>
    <w:rsid w:val="00400984"/>
    <w:rsid w:val="00404884"/>
    <w:rsid w:val="00407439"/>
    <w:rsid w:val="00410AE2"/>
    <w:rsid w:val="00415BE0"/>
    <w:rsid w:val="00420CD5"/>
    <w:rsid w:val="00427C3F"/>
    <w:rsid w:val="00432F85"/>
    <w:rsid w:val="00433C89"/>
    <w:rsid w:val="00440B85"/>
    <w:rsid w:val="00440E24"/>
    <w:rsid w:val="00441B23"/>
    <w:rsid w:val="00444ED0"/>
    <w:rsid w:val="004505CC"/>
    <w:rsid w:val="00450894"/>
    <w:rsid w:val="00461225"/>
    <w:rsid w:val="00463805"/>
    <w:rsid w:val="00463C8F"/>
    <w:rsid w:val="00465D9D"/>
    <w:rsid w:val="00466D92"/>
    <w:rsid w:val="00472365"/>
    <w:rsid w:val="00474802"/>
    <w:rsid w:val="00477A79"/>
    <w:rsid w:val="004801D8"/>
    <w:rsid w:val="004824C4"/>
    <w:rsid w:val="004831E6"/>
    <w:rsid w:val="0049226E"/>
    <w:rsid w:val="004A3D9C"/>
    <w:rsid w:val="004A415D"/>
    <w:rsid w:val="004B6300"/>
    <w:rsid w:val="004B7587"/>
    <w:rsid w:val="004C4C48"/>
    <w:rsid w:val="004D0616"/>
    <w:rsid w:val="004D0AAC"/>
    <w:rsid w:val="004D1841"/>
    <w:rsid w:val="004F44FE"/>
    <w:rsid w:val="004F6515"/>
    <w:rsid w:val="005006B1"/>
    <w:rsid w:val="00520007"/>
    <w:rsid w:val="00521A89"/>
    <w:rsid w:val="00532078"/>
    <w:rsid w:val="00533FA6"/>
    <w:rsid w:val="005432F9"/>
    <w:rsid w:val="00551709"/>
    <w:rsid w:val="00551D48"/>
    <w:rsid w:val="00557C17"/>
    <w:rsid w:val="00562AE6"/>
    <w:rsid w:val="005634AB"/>
    <w:rsid w:val="00566360"/>
    <w:rsid w:val="0057295C"/>
    <w:rsid w:val="00572E07"/>
    <w:rsid w:val="005852E7"/>
    <w:rsid w:val="00591BAB"/>
    <w:rsid w:val="0059544B"/>
    <w:rsid w:val="005A1547"/>
    <w:rsid w:val="005A3C08"/>
    <w:rsid w:val="005A40E6"/>
    <w:rsid w:val="005C0CE1"/>
    <w:rsid w:val="005C16D8"/>
    <w:rsid w:val="005C3415"/>
    <w:rsid w:val="005C54BE"/>
    <w:rsid w:val="005D3C1C"/>
    <w:rsid w:val="005D45D9"/>
    <w:rsid w:val="005E1252"/>
    <w:rsid w:val="005F5B1F"/>
    <w:rsid w:val="00604785"/>
    <w:rsid w:val="00611567"/>
    <w:rsid w:val="00611F21"/>
    <w:rsid w:val="0062080B"/>
    <w:rsid w:val="00625CED"/>
    <w:rsid w:val="00632839"/>
    <w:rsid w:val="00634420"/>
    <w:rsid w:val="0063735B"/>
    <w:rsid w:val="00646516"/>
    <w:rsid w:val="0064680D"/>
    <w:rsid w:val="00664507"/>
    <w:rsid w:val="00667050"/>
    <w:rsid w:val="00683BE6"/>
    <w:rsid w:val="00684712"/>
    <w:rsid w:val="006856DE"/>
    <w:rsid w:val="00691AB8"/>
    <w:rsid w:val="006A0879"/>
    <w:rsid w:val="006A6B8A"/>
    <w:rsid w:val="006B0A31"/>
    <w:rsid w:val="006B5BA3"/>
    <w:rsid w:val="006B7CB7"/>
    <w:rsid w:val="006D0045"/>
    <w:rsid w:val="006D065F"/>
    <w:rsid w:val="006D1091"/>
    <w:rsid w:val="006D193C"/>
    <w:rsid w:val="006D66B0"/>
    <w:rsid w:val="006E4CAC"/>
    <w:rsid w:val="006E506E"/>
    <w:rsid w:val="006E5BB6"/>
    <w:rsid w:val="006F0482"/>
    <w:rsid w:val="006F1FEC"/>
    <w:rsid w:val="00703D89"/>
    <w:rsid w:val="0071544C"/>
    <w:rsid w:val="007212B3"/>
    <w:rsid w:val="007247CA"/>
    <w:rsid w:val="00766E99"/>
    <w:rsid w:val="007772FE"/>
    <w:rsid w:val="0078489F"/>
    <w:rsid w:val="00785691"/>
    <w:rsid w:val="007861FF"/>
    <w:rsid w:val="00794702"/>
    <w:rsid w:val="00795519"/>
    <w:rsid w:val="007967BF"/>
    <w:rsid w:val="007A03AE"/>
    <w:rsid w:val="007A5D26"/>
    <w:rsid w:val="007A5E55"/>
    <w:rsid w:val="007A6B1D"/>
    <w:rsid w:val="007A6DD2"/>
    <w:rsid w:val="007B45E0"/>
    <w:rsid w:val="007B72D0"/>
    <w:rsid w:val="007C23AF"/>
    <w:rsid w:val="007C5092"/>
    <w:rsid w:val="007C5C45"/>
    <w:rsid w:val="007D1409"/>
    <w:rsid w:val="007D7599"/>
    <w:rsid w:val="007E118E"/>
    <w:rsid w:val="007E6162"/>
    <w:rsid w:val="007E675D"/>
    <w:rsid w:val="007E6D2F"/>
    <w:rsid w:val="007F1FA4"/>
    <w:rsid w:val="007F6ECF"/>
    <w:rsid w:val="007F7020"/>
    <w:rsid w:val="00800D9A"/>
    <w:rsid w:val="008038A0"/>
    <w:rsid w:val="00811C7A"/>
    <w:rsid w:val="00815AF4"/>
    <w:rsid w:val="008361E6"/>
    <w:rsid w:val="00837C9E"/>
    <w:rsid w:val="00853D9F"/>
    <w:rsid w:val="00855849"/>
    <w:rsid w:val="00865EA6"/>
    <w:rsid w:val="008660D8"/>
    <w:rsid w:val="0087515F"/>
    <w:rsid w:val="00876031"/>
    <w:rsid w:val="00877011"/>
    <w:rsid w:val="00883C30"/>
    <w:rsid w:val="00884048"/>
    <w:rsid w:val="00885BB0"/>
    <w:rsid w:val="00890BB8"/>
    <w:rsid w:val="008937EC"/>
    <w:rsid w:val="00897BBE"/>
    <w:rsid w:val="008A4D90"/>
    <w:rsid w:val="008B20E2"/>
    <w:rsid w:val="008B540B"/>
    <w:rsid w:val="008B594D"/>
    <w:rsid w:val="008C1C48"/>
    <w:rsid w:val="008D3A5C"/>
    <w:rsid w:val="008D4EB5"/>
    <w:rsid w:val="008E62A9"/>
    <w:rsid w:val="008E6B6F"/>
    <w:rsid w:val="008F4A50"/>
    <w:rsid w:val="008F636C"/>
    <w:rsid w:val="008F7FE5"/>
    <w:rsid w:val="00907D30"/>
    <w:rsid w:val="009137F3"/>
    <w:rsid w:val="00933BC1"/>
    <w:rsid w:val="00942A97"/>
    <w:rsid w:val="00944BB3"/>
    <w:rsid w:val="00950098"/>
    <w:rsid w:val="0095011B"/>
    <w:rsid w:val="00955BAB"/>
    <w:rsid w:val="00966468"/>
    <w:rsid w:val="00971505"/>
    <w:rsid w:val="00977330"/>
    <w:rsid w:val="00984B26"/>
    <w:rsid w:val="00985A0A"/>
    <w:rsid w:val="009866CF"/>
    <w:rsid w:val="009908CA"/>
    <w:rsid w:val="00993C7C"/>
    <w:rsid w:val="00997D01"/>
    <w:rsid w:val="009A0A9E"/>
    <w:rsid w:val="009A4917"/>
    <w:rsid w:val="009B7F1C"/>
    <w:rsid w:val="009C127E"/>
    <w:rsid w:val="009D2F6C"/>
    <w:rsid w:val="009E28DA"/>
    <w:rsid w:val="009E4538"/>
    <w:rsid w:val="009F3ACA"/>
    <w:rsid w:val="00A05F00"/>
    <w:rsid w:val="00A064E7"/>
    <w:rsid w:val="00A160B4"/>
    <w:rsid w:val="00A17CBA"/>
    <w:rsid w:val="00A30192"/>
    <w:rsid w:val="00A31257"/>
    <w:rsid w:val="00A32897"/>
    <w:rsid w:val="00A360EA"/>
    <w:rsid w:val="00A37569"/>
    <w:rsid w:val="00A418AC"/>
    <w:rsid w:val="00A44ECB"/>
    <w:rsid w:val="00A471B2"/>
    <w:rsid w:val="00A538F3"/>
    <w:rsid w:val="00A54EB5"/>
    <w:rsid w:val="00A80E85"/>
    <w:rsid w:val="00A86974"/>
    <w:rsid w:val="00A90233"/>
    <w:rsid w:val="00A92683"/>
    <w:rsid w:val="00A92913"/>
    <w:rsid w:val="00AB3EA4"/>
    <w:rsid w:val="00AB49ED"/>
    <w:rsid w:val="00AB6EC3"/>
    <w:rsid w:val="00AB7358"/>
    <w:rsid w:val="00AD2738"/>
    <w:rsid w:val="00AE6EEA"/>
    <w:rsid w:val="00AF26B4"/>
    <w:rsid w:val="00B009D6"/>
    <w:rsid w:val="00B075A6"/>
    <w:rsid w:val="00B15136"/>
    <w:rsid w:val="00B1541A"/>
    <w:rsid w:val="00B156C8"/>
    <w:rsid w:val="00B2730C"/>
    <w:rsid w:val="00B27CE6"/>
    <w:rsid w:val="00B3293B"/>
    <w:rsid w:val="00B34EB5"/>
    <w:rsid w:val="00B3517D"/>
    <w:rsid w:val="00B35DDE"/>
    <w:rsid w:val="00B410E0"/>
    <w:rsid w:val="00B45289"/>
    <w:rsid w:val="00B453DB"/>
    <w:rsid w:val="00B454BC"/>
    <w:rsid w:val="00B46046"/>
    <w:rsid w:val="00B53EE1"/>
    <w:rsid w:val="00B61FAA"/>
    <w:rsid w:val="00B6461A"/>
    <w:rsid w:val="00B6669D"/>
    <w:rsid w:val="00B778E9"/>
    <w:rsid w:val="00B80AE0"/>
    <w:rsid w:val="00B83F81"/>
    <w:rsid w:val="00B87F26"/>
    <w:rsid w:val="00BA1CED"/>
    <w:rsid w:val="00BA2F9D"/>
    <w:rsid w:val="00BA329B"/>
    <w:rsid w:val="00BA3D24"/>
    <w:rsid w:val="00BB18A1"/>
    <w:rsid w:val="00BB20EC"/>
    <w:rsid w:val="00BB3800"/>
    <w:rsid w:val="00BB4F9C"/>
    <w:rsid w:val="00BB6D0E"/>
    <w:rsid w:val="00BE06AA"/>
    <w:rsid w:val="00BE1469"/>
    <w:rsid w:val="00BF170F"/>
    <w:rsid w:val="00BF39D5"/>
    <w:rsid w:val="00BF3FDF"/>
    <w:rsid w:val="00BF4871"/>
    <w:rsid w:val="00BF73B8"/>
    <w:rsid w:val="00C022D1"/>
    <w:rsid w:val="00C05C15"/>
    <w:rsid w:val="00C10FB3"/>
    <w:rsid w:val="00C12180"/>
    <w:rsid w:val="00C1342C"/>
    <w:rsid w:val="00C24B6D"/>
    <w:rsid w:val="00C253DE"/>
    <w:rsid w:val="00C254D0"/>
    <w:rsid w:val="00C266FE"/>
    <w:rsid w:val="00C26DB8"/>
    <w:rsid w:val="00C27F39"/>
    <w:rsid w:val="00C31997"/>
    <w:rsid w:val="00C40FEB"/>
    <w:rsid w:val="00C454EF"/>
    <w:rsid w:val="00C45AFC"/>
    <w:rsid w:val="00C46E0B"/>
    <w:rsid w:val="00C5355B"/>
    <w:rsid w:val="00C53837"/>
    <w:rsid w:val="00C71D6C"/>
    <w:rsid w:val="00C72CC9"/>
    <w:rsid w:val="00C74257"/>
    <w:rsid w:val="00C8320A"/>
    <w:rsid w:val="00C86251"/>
    <w:rsid w:val="00C8682A"/>
    <w:rsid w:val="00C90170"/>
    <w:rsid w:val="00C90BED"/>
    <w:rsid w:val="00C915B5"/>
    <w:rsid w:val="00C9430E"/>
    <w:rsid w:val="00C974EF"/>
    <w:rsid w:val="00CA498C"/>
    <w:rsid w:val="00CB43CD"/>
    <w:rsid w:val="00CB6E3F"/>
    <w:rsid w:val="00CE2B70"/>
    <w:rsid w:val="00CE5582"/>
    <w:rsid w:val="00CE70B9"/>
    <w:rsid w:val="00CE7AF6"/>
    <w:rsid w:val="00D00ADE"/>
    <w:rsid w:val="00D017D4"/>
    <w:rsid w:val="00D100F3"/>
    <w:rsid w:val="00D13E30"/>
    <w:rsid w:val="00D144E7"/>
    <w:rsid w:val="00D20662"/>
    <w:rsid w:val="00D24623"/>
    <w:rsid w:val="00D300E4"/>
    <w:rsid w:val="00D43550"/>
    <w:rsid w:val="00D45AC1"/>
    <w:rsid w:val="00D500A4"/>
    <w:rsid w:val="00D542AF"/>
    <w:rsid w:val="00D54A69"/>
    <w:rsid w:val="00D54B1E"/>
    <w:rsid w:val="00D54F54"/>
    <w:rsid w:val="00D56161"/>
    <w:rsid w:val="00D61BDD"/>
    <w:rsid w:val="00D627D7"/>
    <w:rsid w:val="00D66893"/>
    <w:rsid w:val="00D67803"/>
    <w:rsid w:val="00D71627"/>
    <w:rsid w:val="00D72092"/>
    <w:rsid w:val="00D80F84"/>
    <w:rsid w:val="00D82B0C"/>
    <w:rsid w:val="00D836C7"/>
    <w:rsid w:val="00D915DA"/>
    <w:rsid w:val="00DA0748"/>
    <w:rsid w:val="00DA19E1"/>
    <w:rsid w:val="00DB0C93"/>
    <w:rsid w:val="00DB18B5"/>
    <w:rsid w:val="00DB2DAF"/>
    <w:rsid w:val="00DB4961"/>
    <w:rsid w:val="00DC48C8"/>
    <w:rsid w:val="00DC6F81"/>
    <w:rsid w:val="00DD7122"/>
    <w:rsid w:val="00DD756F"/>
    <w:rsid w:val="00DD7C24"/>
    <w:rsid w:val="00DF4CB9"/>
    <w:rsid w:val="00E1203A"/>
    <w:rsid w:val="00E308BD"/>
    <w:rsid w:val="00E31529"/>
    <w:rsid w:val="00E32D79"/>
    <w:rsid w:val="00E7575A"/>
    <w:rsid w:val="00E77086"/>
    <w:rsid w:val="00E77DD1"/>
    <w:rsid w:val="00E77E23"/>
    <w:rsid w:val="00E8251A"/>
    <w:rsid w:val="00E8491C"/>
    <w:rsid w:val="00E86AB6"/>
    <w:rsid w:val="00E930D2"/>
    <w:rsid w:val="00EA307E"/>
    <w:rsid w:val="00EA30F6"/>
    <w:rsid w:val="00EA49F5"/>
    <w:rsid w:val="00EB20D5"/>
    <w:rsid w:val="00EB3DBD"/>
    <w:rsid w:val="00EB5272"/>
    <w:rsid w:val="00EC3DE7"/>
    <w:rsid w:val="00EC662E"/>
    <w:rsid w:val="00EC7A39"/>
    <w:rsid w:val="00EE343F"/>
    <w:rsid w:val="00EE4757"/>
    <w:rsid w:val="00EE57CC"/>
    <w:rsid w:val="00EF5BE4"/>
    <w:rsid w:val="00F01458"/>
    <w:rsid w:val="00F0392F"/>
    <w:rsid w:val="00F04018"/>
    <w:rsid w:val="00F073CB"/>
    <w:rsid w:val="00F21DAF"/>
    <w:rsid w:val="00F24F03"/>
    <w:rsid w:val="00F26898"/>
    <w:rsid w:val="00F27C7C"/>
    <w:rsid w:val="00F31D31"/>
    <w:rsid w:val="00F5328F"/>
    <w:rsid w:val="00F53B00"/>
    <w:rsid w:val="00F6790F"/>
    <w:rsid w:val="00F71312"/>
    <w:rsid w:val="00F876FB"/>
    <w:rsid w:val="00F87C8E"/>
    <w:rsid w:val="00FA1F61"/>
    <w:rsid w:val="00FB5FF9"/>
    <w:rsid w:val="00FB60B6"/>
    <w:rsid w:val="00FC3BAD"/>
    <w:rsid w:val="00FC4F4F"/>
    <w:rsid w:val="00FC5E63"/>
    <w:rsid w:val="00FD1813"/>
    <w:rsid w:val="00FD6207"/>
    <w:rsid w:val="00FE3C6F"/>
    <w:rsid w:val="00FE412E"/>
    <w:rsid w:val="00FF5B0C"/>
    <w:rsid w:val="00FF5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EEA00AB"/>
  <w15:docId w15:val="{03D2C173-4CA3-5E4F-9EF6-424059D79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val="de-DE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nhideWhenUsed/>
    <w:rsid w:val="00A471B2"/>
    <w:rPr>
      <w:color w:val="0000FF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410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10AE2"/>
  </w:style>
  <w:style w:type="paragraph" w:styleId="Fuzeile">
    <w:name w:val="footer"/>
    <w:basedOn w:val="Standard"/>
    <w:link w:val="FuzeileZchn"/>
    <w:uiPriority w:val="99"/>
    <w:unhideWhenUsed/>
    <w:rsid w:val="00410A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10AE2"/>
  </w:style>
  <w:style w:type="character" w:customStyle="1" w:styleId="day">
    <w:name w:val="day"/>
    <w:rsid w:val="004831E6"/>
  </w:style>
  <w:style w:type="paragraph" w:styleId="Listenabsatz">
    <w:name w:val="List Paragraph"/>
    <w:basedOn w:val="Standard"/>
    <w:uiPriority w:val="34"/>
    <w:qFormat/>
    <w:rsid w:val="00F01458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476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294769"/>
    <w:rPr>
      <w:rFonts w:ascii="Segoe UI" w:hAnsi="Segoe UI" w:cs="Segoe UI"/>
      <w:sz w:val="18"/>
      <w:szCs w:val="18"/>
      <w:lang w:val="de-DE" w:eastAsia="en-US"/>
    </w:rPr>
  </w:style>
  <w:style w:type="character" w:customStyle="1" w:styleId="NichtaufgelsteErwhnung1">
    <w:name w:val="Nicht aufgelöste Erwähnung1"/>
    <w:uiPriority w:val="99"/>
    <w:semiHidden/>
    <w:unhideWhenUsed/>
    <w:rsid w:val="0019500E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345F8B"/>
    <w:pPr>
      <w:spacing w:after="100" w:afterAutospacing="1" w:line="240" w:lineRule="auto"/>
    </w:pPr>
    <w:rPr>
      <w:rFonts w:cs="Calibri"/>
      <w:lang w:val="de-AT" w:eastAsia="de-AT"/>
    </w:rPr>
  </w:style>
  <w:style w:type="paragraph" w:styleId="Textkrper">
    <w:name w:val="Body Text"/>
    <w:basedOn w:val="Standard"/>
    <w:link w:val="TextkrperZchn"/>
    <w:rsid w:val="00885BB0"/>
    <w:pPr>
      <w:spacing w:after="0" w:line="240" w:lineRule="auto"/>
    </w:pPr>
    <w:rPr>
      <w:rFonts w:ascii="Times New Roman" w:eastAsia="Times New Roman" w:hAnsi="Times New Roman"/>
      <w:sz w:val="24"/>
      <w:szCs w:val="20"/>
      <w:lang w:val="x-none" w:eastAsia="x-none"/>
    </w:rPr>
  </w:style>
  <w:style w:type="character" w:customStyle="1" w:styleId="TextkrperZchn">
    <w:name w:val="Textkörper Zchn"/>
    <w:link w:val="Textkrper"/>
    <w:rsid w:val="00885BB0"/>
    <w:rPr>
      <w:rFonts w:ascii="Times New Roman" w:eastAsia="Times New Roman" w:hAnsi="Times New Roman"/>
      <w:sz w:val="24"/>
      <w:lang w:val="x-none" w:eastAsia="x-none"/>
    </w:rPr>
  </w:style>
  <w:style w:type="paragraph" w:customStyle="1" w:styleId="MittleresRaster21">
    <w:name w:val="Mittleres Raster 21"/>
    <w:uiPriority w:val="1"/>
    <w:qFormat/>
    <w:rsid w:val="0014123B"/>
    <w:rPr>
      <w:sz w:val="22"/>
      <w:szCs w:val="22"/>
      <w:lang w:val="de-DE" w:eastAsia="en-US"/>
    </w:rPr>
  </w:style>
  <w:style w:type="paragraph" w:customStyle="1" w:styleId="p1">
    <w:name w:val="p1"/>
    <w:basedOn w:val="Standard"/>
    <w:rsid w:val="0014123B"/>
    <w:pPr>
      <w:spacing w:after="0" w:line="240" w:lineRule="auto"/>
    </w:pPr>
    <w:rPr>
      <w:rFonts w:ascii="Helvetica" w:eastAsia="Times New Roman" w:hAnsi="Helvetica"/>
      <w:sz w:val="13"/>
      <w:szCs w:val="13"/>
      <w:lang w:eastAsia="de-DE"/>
    </w:rPr>
  </w:style>
  <w:style w:type="character" w:customStyle="1" w:styleId="apple-converted-space">
    <w:name w:val="apple-converted-space"/>
    <w:rsid w:val="00F87C8E"/>
  </w:style>
  <w:style w:type="paragraph" w:styleId="NurText">
    <w:name w:val="Plain Text"/>
    <w:basedOn w:val="Standard"/>
    <w:link w:val="NurTextZchn"/>
    <w:uiPriority w:val="99"/>
    <w:semiHidden/>
    <w:unhideWhenUsed/>
    <w:rsid w:val="005E1252"/>
    <w:pPr>
      <w:spacing w:after="0" w:line="240" w:lineRule="auto"/>
    </w:pPr>
    <w:rPr>
      <w:rFonts w:eastAsiaTheme="minorHAnsi" w:cstheme="minorBidi"/>
      <w:szCs w:val="21"/>
      <w:lang w:val="de-AT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5E1252"/>
    <w:rPr>
      <w:rFonts w:eastAsiaTheme="minorHAnsi" w:cstheme="minorBidi"/>
      <w:sz w:val="22"/>
      <w:szCs w:val="21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1A18A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41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9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0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77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2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10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235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1031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51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50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6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4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8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56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95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6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805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6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1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6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elenot.com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3B877A-D0F3-3344-9E88-4321BFE288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943</Words>
  <Characters>5947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Doris Hebenstreit</dc:creator>
  <cp:keywords/>
  <cp:lastModifiedBy>436766241785</cp:lastModifiedBy>
  <cp:revision>4</cp:revision>
  <cp:lastPrinted>2024-05-15T05:35:00Z</cp:lastPrinted>
  <dcterms:created xsi:type="dcterms:W3CDTF">2024-06-21T10:52:00Z</dcterms:created>
  <dcterms:modified xsi:type="dcterms:W3CDTF">2024-06-25T06:46:00Z</dcterms:modified>
</cp:coreProperties>
</file>